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97" w:rsidRDefault="00645E4B" w:rsidP="002E7997">
      <w:pPr>
        <w:autoSpaceDE w:val="0"/>
        <w:autoSpaceDN w:val="0"/>
        <w:adjustRightInd w:val="0"/>
        <w:jc w:val="both"/>
        <w:rPr>
          <w:szCs w:val="28"/>
        </w:rPr>
      </w:pPr>
      <w:r w:rsidRPr="000F0315">
        <w:rPr>
          <w:szCs w:val="28"/>
        </w:rPr>
        <w:t xml:space="preserve">Об утверждении </w:t>
      </w:r>
      <w:r w:rsidR="00041482">
        <w:rPr>
          <w:szCs w:val="28"/>
        </w:rPr>
        <w:t>П</w:t>
      </w:r>
      <w:r w:rsidRPr="000F0315">
        <w:rPr>
          <w:szCs w:val="28"/>
        </w:rPr>
        <w:t xml:space="preserve">рограммы профилактики рисков причинения вреда (ущерба) охраняемым законом ценностям в </w:t>
      </w:r>
      <w:r w:rsidR="00041482">
        <w:rPr>
          <w:szCs w:val="28"/>
        </w:rPr>
        <w:t>рамках осуществления</w:t>
      </w:r>
      <w:r w:rsidRPr="000F0315">
        <w:rPr>
          <w:szCs w:val="28"/>
        </w:rPr>
        <w:t xml:space="preserve"> </w:t>
      </w:r>
      <w:r w:rsidR="00A95B57">
        <w:rPr>
          <w:szCs w:val="28"/>
        </w:rPr>
        <w:t xml:space="preserve">регионального </w:t>
      </w:r>
      <w:r w:rsidR="007E78B5">
        <w:rPr>
          <w:szCs w:val="28"/>
        </w:rPr>
        <w:t xml:space="preserve">государственного </w:t>
      </w:r>
      <w:r w:rsidR="002E7997">
        <w:rPr>
          <w:szCs w:val="28"/>
        </w:rPr>
        <w:t>лицензионного контроля за осуществлением предпринимательской деятельности по управлению многоквартирными домами на территории Волгоградской области</w:t>
      </w:r>
    </w:p>
    <w:p w:rsidR="00645E4B" w:rsidRPr="000F0315" w:rsidRDefault="00645E4B" w:rsidP="00645E4B">
      <w:pPr>
        <w:jc w:val="center"/>
        <w:outlineLvl w:val="0"/>
        <w:rPr>
          <w:szCs w:val="28"/>
        </w:rPr>
      </w:pPr>
      <w:r w:rsidRPr="000F0315">
        <w:rPr>
          <w:szCs w:val="28"/>
        </w:rPr>
        <w:t>на территории городского округа город Михайловка Волгоградской области</w:t>
      </w:r>
      <w:r w:rsidR="00041482">
        <w:rPr>
          <w:szCs w:val="28"/>
        </w:rPr>
        <w:t xml:space="preserve"> </w:t>
      </w:r>
      <w:r w:rsidR="00746317">
        <w:rPr>
          <w:szCs w:val="28"/>
        </w:rPr>
        <w:t>на 2023</w:t>
      </w:r>
      <w:r w:rsidR="00041482" w:rsidRPr="000F0315">
        <w:rPr>
          <w:szCs w:val="28"/>
        </w:rPr>
        <w:t xml:space="preserve"> год</w:t>
      </w:r>
      <w:r w:rsidRPr="000F0315">
        <w:rPr>
          <w:szCs w:val="28"/>
        </w:rPr>
        <w:t xml:space="preserve"> </w:t>
      </w:r>
    </w:p>
    <w:p w:rsidR="00645E4B" w:rsidRPr="008600DB" w:rsidRDefault="00645E4B" w:rsidP="00E933E5">
      <w:pPr>
        <w:ind w:firstLine="567"/>
        <w:rPr>
          <w:b/>
          <w:szCs w:val="28"/>
        </w:rPr>
      </w:pPr>
    </w:p>
    <w:p w:rsidR="00041482" w:rsidRDefault="00645E4B" w:rsidP="00BC121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31.07.2020 № 248-ФЗ                       «О государственном контроле (надзоре) и муниципальном контроле в Российской Федерации», на основании постановления </w:t>
      </w:r>
      <w:r w:rsidRPr="00455C19">
        <w:rPr>
          <w:rStyle w:val="aa"/>
          <w:i w:val="0"/>
          <w:iCs w:val="0"/>
          <w:szCs w:val="28"/>
          <w:shd w:val="clear" w:color="auto" w:fill="FFFFFF"/>
        </w:rPr>
        <w:t>Правительства</w:t>
      </w:r>
      <w:r w:rsidRPr="00455C19">
        <w:rPr>
          <w:szCs w:val="28"/>
          <w:shd w:val="clear" w:color="auto" w:fill="FFFFFF"/>
        </w:rPr>
        <w:t xml:space="preserve"> РФ </w:t>
      </w:r>
      <w:r>
        <w:rPr>
          <w:szCs w:val="28"/>
          <w:shd w:val="clear" w:color="auto" w:fill="FFFFFF"/>
        </w:rPr>
        <w:t xml:space="preserve">             от 25 июня 2021 г. №</w:t>
      </w:r>
      <w:r w:rsidRPr="00455C19">
        <w:rPr>
          <w:szCs w:val="28"/>
          <w:shd w:val="clear" w:color="auto" w:fill="FFFFFF"/>
        </w:rPr>
        <w:t> </w:t>
      </w:r>
      <w:r w:rsidRPr="00455C19">
        <w:rPr>
          <w:rStyle w:val="aa"/>
          <w:i w:val="0"/>
          <w:iCs w:val="0"/>
          <w:szCs w:val="28"/>
          <w:shd w:val="clear" w:color="auto" w:fill="FFFFFF"/>
        </w:rPr>
        <w:t>990</w:t>
      </w:r>
      <w:r>
        <w:rPr>
          <w:rStyle w:val="aa"/>
          <w:i w:val="0"/>
          <w:iCs w:val="0"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«</w:t>
      </w:r>
      <w:r w:rsidRPr="00455C19">
        <w:rPr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Cs w:val="28"/>
          <w:shd w:val="clear" w:color="auto" w:fill="FFFFFF"/>
        </w:rPr>
        <w:t>»</w:t>
      </w:r>
      <w:r>
        <w:rPr>
          <w:szCs w:val="28"/>
        </w:rPr>
        <w:t>,</w:t>
      </w:r>
      <w:r w:rsidRPr="00825644">
        <w:rPr>
          <w:szCs w:val="28"/>
        </w:rPr>
        <w:t xml:space="preserve"> </w:t>
      </w:r>
      <w:r w:rsidR="00BC1216">
        <w:rPr>
          <w:szCs w:val="28"/>
        </w:rPr>
        <w:t>постановление Администрации Волгоградской обл</w:t>
      </w:r>
      <w:r w:rsidR="00D846D1">
        <w:rPr>
          <w:szCs w:val="28"/>
        </w:rPr>
        <w:t>асти</w:t>
      </w:r>
      <w:r w:rsidR="00BC1216">
        <w:rPr>
          <w:szCs w:val="28"/>
        </w:rPr>
        <w:t xml:space="preserve"> от 14.12.2021 № 694-п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на территории Волгоградской области»</w:t>
      </w:r>
      <w:r>
        <w:rPr>
          <w:szCs w:val="28"/>
        </w:rPr>
        <w:t>, руководствуясь Уставом городского округа город Михайловка Волгоградской области</w:t>
      </w:r>
      <w:r w:rsidR="00364DAF">
        <w:rPr>
          <w:szCs w:val="28"/>
        </w:rPr>
        <w:t xml:space="preserve"> администрация городского округа город Михайловка Волгоградской области</w:t>
      </w:r>
      <w:r w:rsidR="00825644">
        <w:rPr>
          <w:szCs w:val="28"/>
        </w:rPr>
        <w:t xml:space="preserve"> </w:t>
      </w:r>
      <w:r>
        <w:rPr>
          <w:szCs w:val="28"/>
        </w:rPr>
        <w:t>п о с т а н о в л я е т:</w:t>
      </w:r>
    </w:p>
    <w:p w:rsidR="00645E4B" w:rsidRDefault="00645E4B" w:rsidP="00BC1216">
      <w:pPr>
        <w:tabs>
          <w:tab w:val="left" w:pos="284"/>
        </w:tabs>
        <w:ind w:right="-1" w:firstLine="567"/>
        <w:jc w:val="both"/>
        <w:rPr>
          <w:szCs w:val="28"/>
        </w:rPr>
      </w:pPr>
      <w:r w:rsidRPr="00455C19">
        <w:rPr>
          <w:szCs w:val="28"/>
        </w:rPr>
        <w:t>1</w:t>
      </w:r>
      <w:r w:rsidRPr="008600DB">
        <w:rPr>
          <w:szCs w:val="28"/>
        </w:rPr>
        <w:t>.</w:t>
      </w:r>
      <w:r>
        <w:rPr>
          <w:szCs w:val="28"/>
        </w:rPr>
        <w:t xml:space="preserve"> </w:t>
      </w:r>
      <w:r w:rsidRPr="008600DB">
        <w:rPr>
          <w:szCs w:val="28"/>
        </w:rPr>
        <w:t xml:space="preserve">Утвердить </w:t>
      </w:r>
      <w:r w:rsidR="00364DAF">
        <w:rPr>
          <w:szCs w:val="28"/>
        </w:rPr>
        <w:t xml:space="preserve">прилагаемую </w:t>
      </w:r>
      <w:r w:rsidR="0096262A">
        <w:rPr>
          <w:szCs w:val="28"/>
        </w:rPr>
        <w:t>П</w:t>
      </w:r>
      <w:r w:rsidRPr="008600DB">
        <w:rPr>
          <w:szCs w:val="28"/>
        </w:rPr>
        <w:t xml:space="preserve">рограмму профилактики рисков </w:t>
      </w:r>
      <w:r w:rsidR="00041482" w:rsidRPr="000F0315">
        <w:rPr>
          <w:szCs w:val="28"/>
        </w:rPr>
        <w:t xml:space="preserve">причинения вреда (ущерба) охраняемым законом ценностям в </w:t>
      </w:r>
      <w:r w:rsidR="00041482">
        <w:rPr>
          <w:szCs w:val="28"/>
        </w:rPr>
        <w:t>рамках осуществления</w:t>
      </w:r>
      <w:r w:rsidR="00041482" w:rsidRPr="000F0315">
        <w:rPr>
          <w:szCs w:val="28"/>
        </w:rPr>
        <w:t xml:space="preserve"> </w:t>
      </w:r>
      <w:r w:rsidR="00A95B57">
        <w:rPr>
          <w:szCs w:val="28"/>
        </w:rPr>
        <w:t xml:space="preserve">регионального </w:t>
      </w:r>
      <w:r w:rsidR="00825644">
        <w:rPr>
          <w:szCs w:val="28"/>
        </w:rPr>
        <w:t xml:space="preserve">государственного </w:t>
      </w:r>
      <w:r w:rsidR="00BC1216">
        <w:rPr>
          <w:szCs w:val="28"/>
        </w:rPr>
        <w:t xml:space="preserve">лицензионного контроля за осуществлением предпринимательской деятельности по управлению многоквартирными домами </w:t>
      </w:r>
      <w:r w:rsidR="00041482" w:rsidRPr="000F0315">
        <w:rPr>
          <w:szCs w:val="28"/>
        </w:rPr>
        <w:t>на территории городского округа город Михайловка Волгоградской области</w:t>
      </w:r>
      <w:r w:rsidR="00041482">
        <w:rPr>
          <w:szCs w:val="28"/>
        </w:rPr>
        <w:t xml:space="preserve"> </w:t>
      </w:r>
      <w:r w:rsidR="00746317">
        <w:rPr>
          <w:szCs w:val="28"/>
        </w:rPr>
        <w:t>на 2023</w:t>
      </w:r>
      <w:r w:rsidR="00041482" w:rsidRPr="000F0315">
        <w:rPr>
          <w:szCs w:val="28"/>
        </w:rPr>
        <w:t xml:space="preserve"> год</w:t>
      </w:r>
      <w:r>
        <w:rPr>
          <w:szCs w:val="28"/>
        </w:rPr>
        <w:t>.</w:t>
      </w:r>
    </w:p>
    <w:p w:rsidR="00746317" w:rsidRDefault="00645E4B" w:rsidP="00746317">
      <w:pPr>
        <w:ind w:firstLine="567"/>
        <w:jc w:val="both"/>
        <w:rPr>
          <w:szCs w:val="28"/>
        </w:rPr>
      </w:pPr>
      <w:r w:rsidRPr="008F0F18">
        <w:rPr>
          <w:szCs w:val="28"/>
        </w:rPr>
        <w:t>2.</w:t>
      </w:r>
      <w:r w:rsidRPr="008F0F18">
        <w:rPr>
          <w:color w:val="FF0000"/>
          <w:szCs w:val="28"/>
        </w:rPr>
        <w:t xml:space="preserve"> </w:t>
      </w:r>
      <w:r w:rsidRPr="00AC185A">
        <w:rPr>
          <w:szCs w:val="28"/>
        </w:rPr>
        <w:t>Настоящее постановление</w:t>
      </w:r>
      <w:r>
        <w:rPr>
          <w:color w:val="FF0000"/>
          <w:szCs w:val="28"/>
        </w:rPr>
        <w:t xml:space="preserve"> </w:t>
      </w:r>
      <w:r>
        <w:rPr>
          <w:szCs w:val="28"/>
        </w:rPr>
        <w:t>вступает в силу после его официального опубликования и подлежит размещению на официальном сайте городского округа город Михайловка Волгоградской области в сети Интернет.</w:t>
      </w:r>
    </w:p>
    <w:p w:rsidR="00BC1216" w:rsidRDefault="00BC1216" w:rsidP="00146153">
      <w:pPr>
        <w:ind w:firstLine="567"/>
        <w:jc w:val="both"/>
        <w:rPr>
          <w:szCs w:val="28"/>
        </w:rPr>
      </w:pPr>
    </w:p>
    <w:p w:rsidR="00BC1216" w:rsidRDefault="00BC1216" w:rsidP="00146153">
      <w:pPr>
        <w:ind w:firstLine="567"/>
        <w:jc w:val="both"/>
        <w:rPr>
          <w:szCs w:val="28"/>
        </w:rPr>
      </w:pPr>
    </w:p>
    <w:p w:rsidR="00746317" w:rsidRDefault="00746317" w:rsidP="00146153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8F0F18">
        <w:rPr>
          <w:szCs w:val="28"/>
        </w:rPr>
        <w:t xml:space="preserve">Контроль </w:t>
      </w:r>
      <w:r>
        <w:rPr>
          <w:szCs w:val="28"/>
        </w:rPr>
        <w:t>исполнения настоящего постановления возложить на заместителя главы городского округа по вопросам ЖКХ и благоустройства А. В. Пестрякова.</w:t>
      </w:r>
    </w:p>
    <w:p w:rsidR="00146153" w:rsidRDefault="00146153" w:rsidP="00146153">
      <w:pPr>
        <w:ind w:firstLine="567"/>
        <w:jc w:val="both"/>
        <w:rPr>
          <w:szCs w:val="28"/>
        </w:rPr>
      </w:pPr>
    </w:p>
    <w:p w:rsidR="00746317" w:rsidRDefault="00746317" w:rsidP="00746317">
      <w:pPr>
        <w:jc w:val="both"/>
        <w:rPr>
          <w:szCs w:val="28"/>
        </w:rPr>
      </w:pPr>
    </w:p>
    <w:p w:rsidR="00746317" w:rsidRDefault="00746317" w:rsidP="00746317">
      <w:pPr>
        <w:jc w:val="both"/>
        <w:rPr>
          <w:szCs w:val="28"/>
        </w:rPr>
      </w:pPr>
      <w:r>
        <w:rPr>
          <w:szCs w:val="28"/>
        </w:rPr>
        <w:t>Глава городского округа                                                         А. В. Тюрин</w:t>
      </w:r>
    </w:p>
    <w:p w:rsidR="00746317" w:rsidRDefault="00746317" w:rsidP="00645E4B">
      <w:pPr>
        <w:jc w:val="both"/>
        <w:rPr>
          <w:szCs w:val="28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BC1216" w:rsidRDefault="00BC1216" w:rsidP="000F0315">
      <w:pPr>
        <w:ind w:left="5940"/>
        <w:jc w:val="right"/>
        <w:rPr>
          <w:sz w:val="24"/>
          <w:szCs w:val="24"/>
        </w:rPr>
      </w:pPr>
    </w:p>
    <w:p w:rsidR="000F0315" w:rsidRPr="000F0315" w:rsidRDefault="000F0315" w:rsidP="000F0315">
      <w:pPr>
        <w:ind w:left="5940"/>
        <w:jc w:val="right"/>
        <w:rPr>
          <w:sz w:val="24"/>
          <w:szCs w:val="24"/>
        </w:rPr>
      </w:pPr>
      <w:r w:rsidRPr="000F0315">
        <w:rPr>
          <w:sz w:val="24"/>
          <w:szCs w:val="24"/>
        </w:rPr>
        <w:t>УТВЕРЖДЕНА</w:t>
      </w:r>
    </w:p>
    <w:p w:rsidR="000F0315" w:rsidRDefault="000F0315" w:rsidP="000F0315">
      <w:pPr>
        <w:jc w:val="right"/>
        <w:rPr>
          <w:sz w:val="24"/>
          <w:szCs w:val="24"/>
        </w:rPr>
      </w:pPr>
      <w:r w:rsidRPr="000F0315">
        <w:rPr>
          <w:sz w:val="24"/>
          <w:szCs w:val="24"/>
        </w:rPr>
        <w:t xml:space="preserve">Постановлением Администрации </w:t>
      </w:r>
    </w:p>
    <w:p w:rsidR="000F0315" w:rsidRDefault="000F0315" w:rsidP="000F0315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город Михайловка</w:t>
      </w:r>
    </w:p>
    <w:p w:rsidR="000F0315" w:rsidRPr="000F0315" w:rsidRDefault="000F0315" w:rsidP="000F0315">
      <w:pPr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  <w:r w:rsidRPr="000F0315">
        <w:rPr>
          <w:sz w:val="24"/>
          <w:szCs w:val="24"/>
        </w:rPr>
        <w:t xml:space="preserve"> </w:t>
      </w:r>
    </w:p>
    <w:p w:rsidR="000F0315" w:rsidRDefault="000F0315" w:rsidP="00671BD4">
      <w:pPr>
        <w:jc w:val="right"/>
        <w:rPr>
          <w:sz w:val="24"/>
          <w:szCs w:val="24"/>
        </w:rPr>
      </w:pPr>
      <w:r w:rsidRPr="000F0315">
        <w:rPr>
          <w:sz w:val="24"/>
          <w:szCs w:val="24"/>
        </w:rPr>
        <w:t xml:space="preserve">от </w:t>
      </w:r>
      <w:r w:rsidR="00746317">
        <w:rPr>
          <w:sz w:val="24"/>
          <w:szCs w:val="24"/>
        </w:rPr>
        <w:t xml:space="preserve"> _______________</w:t>
      </w:r>
      <w:r w:rsidR="00671BD4">
        <w:rPr>
          <w:sz w:val="24"/>
          <w:szCs w:val="24"/>
        </w:rPr>
        <w:t>202</w:t>
      </w:r>
      <w:r w:rsidR="00746317">
        <w:rPr>
          <w:sz w:val="24"/>
          <w:szCs w:val="24"/>
        </w:rPr>
        <w:t>2</w:t>
      </w:r>
      <w:r w:rsidR="00671BD4">
        <w:rPr>
          <w:sz w:val="24"/>
          <w:szCs w:val="24"/>
        </w:rPr>
        <w:t xml:space="preserve"> </w:t>
      </w:r>
      <w:r w:rsidRPr="000F0315">
        <w:rPr>
          <w:sz w:val="24"/>
          <w:szCs w:val="24"/>
        </w:rPr>
        <w:t xml:space="preserve">г.  № </w:t>
      </w:r>
      <w:r w:rsidR="00746317">
        <w:rPr>
          <w:sz w:val="24"/>
          <w:szCs w:val="24"/>
        </w:rPr>
        <w:t>_____</w:t>
      </w:r>
    </w:p>
    <w:p w:rsidR="00671BD4" w:rsidRDefault="00671BD4" w:rsidP="00671BD4">
      <w:pPr>
        <w:jc w:val="right"/>
        <w:rPr>
          <w:sz w:val="24"/>
          <w:szCs w:val="24"/>
        </w:rPr>
      </w:pPr>
    </w:p>
    <w:p w:rsidR="00671BD4" w:rsidRDefault="00671BD4" w:rsidP="00671BD4">
      <w:pPr>
        <w:jc w:val="right"/>
      </w:pPr>
    </w:p>
    <w:p w:rsidR="00CB0155" w:rsidRPr="000F0315" w:rsidRDefault="000F0315" w:rsidP="00CB0155">
      <w:pPr>
        <w:jc w:val="center"/>
        <w:outlineLvl w:val="0"/>
        <w:rPr>
          <w:szCs w:val="28"/>
        </w:rPr>
      </w:pPr>
      <w:r w:rsidRPr="002C5EF0">
        <w:rPr>
          <w:szCs w:val="28"/>
        </w:rPr>
        <w:t xml:space="preserve">Программа </w:t>
      </w:r>
      <w:r w:rsidR="00CB0155" w:rsidRPr="000F0315">
        <w:rPr>
          <w:szCs w:val="28"/>
        </w:rPr>
        <w:t xml:space="preserve">профилактики рисков причинения вреда (ущерба) охраняемым законом ценностям в </w:t>
      </w:r>
      <w:r w:rsidR="00CB0155">
        <w:rPr>
          <w:szCs w:val="28"/>
        </w:rPr>
        <w:t>рамках осуществления</w:t>
      </w:r>
      <w:r w:rsidR="00CB0155" w:rsidRPr="000F0315">
        <w:rPr>
          <w:szCs w:val="28"/>
        </w:rPr>
        <w:t xml:space="preserve"> </w:t>
      </w:r>
      <w:r w:rsidR="00A95B57">
        <w:rPr>
          <w:szCs w:val="28"/>
        </w:rPr>
        <w:t xml:space="preserve">регионального </w:t>
      </w:r>
      <w:r w:rsidR="00825644">
        <w:rPr>
          <w:szCs w:val="28"/>
        </w:rPr>
        <w:t xml:space="preserve">государственного </w:t>
      </w:r>
      <w:r w:rsidR="00BC1216">
        <w:rPr>
          <w:szCs w:val="28"/>
        </w:rPr>
        <w:t>лицензионного контроля за осуществлением предпринимательской деятельности по управлению многоквартирными домами</w:t>
      </w:r>
      <w:r w:rsidR="00BC1216" w:rsidRPr="000F0315">
        <w:rPr>
          <w:szCs w:val="28"/>
        </w:rPr>
        <w:t xml:space="preserve"> </w:t>
      </w:r>
      <w:r w:rsidR="00CB0155" w:rsidRPr="000F0315">
        <w:rPr>
          <w:szCs w:val="28"/>
        </w:rPr>
        <w:t>на территории городского округа город Михайловка Волгоградской области</w:t>
      </w:r>
      <w:r w:rsidR="00CB0155">
        <w:rPr>
          <w:szCs w:val="28"/>
        </w:rPr>
        <w:t xml:space="preserve"> </w:t>
      </w:r>
      <w:r w:rsidR="00CB0155" w:rsidRPr="000F0315">
        <w:rPr>
          <w:szCs w:val="28"/>
        </w:rPr>
        <w:t>на 202</w:t>
      </w:r>
      <w:r w:rsidR="00746317">
        <w:rPr>
          <w:szCs w:val="28"/>
        </w:rPr>
        <w:t>3</w:t>
      </w:r>
      <w:r w:rsidR="00CB0155" w:rsidRPr="000F0315">
        <w:rPr>
          <w:szCs w:val="28"/>
        </w:rPr>
        <w:t xml:space="preserve"> год</w:t>
      </w:r>
    </w:p>
    <w:p w:rsidR="00CB0155" w:rsidRDefault="00CB0155" w:rsidP="000F0315">
      <w:pPr>
        <w:jc w:val="center"/>
        <w:outlineLvl w:val="0"/>
        <w:rPr>
          <w:szCs w:val="28"/>
        </w:rPr>
      </w:pPr>
    </w:p>
    <w:p w:rsidR="000F0315" w:rsidRPr="002C5EF0" w:rsidRDefault="000F0315" w:rsidP="000F0315">
      <w:pPr>
        <w:jc w:val="center"/>
        <w:outlineLvl w:val="0"/>
        <w:rPr>
          <w:b/>
          <w:szCs w:val="28"/>
        </w:rPr>
      </w:pPr>
    </w:p>
    <w:p w:rsidR="00746317" w:rsidRDefault="00746317" w:rsidP="001461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Настоящая п</w:t>
      </w:r>
      <w:r w:rsidRPr="002C5EF0">
        <w:rPr>
          <w:szCs w:val="28"/>
        </w:rPr>
        <w:t xml:space="preserve">рограмма </w:t>
      </w:r>
      <w:r w:rsidRPr="000F0315">
        <w:rPr>
          <w:szCs w:val="28"/>
        </w:rPr>
        <w:t>профилактики рисков причинения вреда (ущерба)</w:t>
      </w:r>
      <w:r>
        <w:rPr>
          <w:szCs w:val="28"/>
        </w:rPr>
        <w:t xml:space="preserve"> охраняемым законом ценностям в рамках осуществления</w:t>
      </w:r>
      <w:r w:rsidRPr="000F0315">
        <w:rPr>
          <w:szCs w:val="28"/>
        </w:rPr>
        <w:t xml:space="preserve"> </w:t>
      </w:r>
      <w:r w:rsidR="00A95B57">
        <w:rPr>
          <w:szCs w:val="28"/>
        </w:rPr>
        <w:t xml:space="preserve">регионального </w:t>
      </w:r>
      <w:r>
        <w:rPr>
          <w:szCs w:val="28"/>
        </w:rPr>
        <w:t xml:space="preserve">государственного </w:t>
      </w:r>
      <w:r w:rsidR="00BC1216">
        <w:rPr>
          <w:szCs w:val="28"/>
        </w:rPr>
        <w:t xml:space="preserve">лицензионного контроля за осуществлением предпринимательской деятельности по управлению многоквартирными домами </w:t>
      </w:r>
      <w:r w:rsidRPr="000F0315">
        <w:rPr>
          <w:szCs w:val="28"/>
        </w:rPr>
        <w:t>на территории городского округа город Михайловка Волгоградской области</w:t>
      </w:r>
      <w:r>
        <w:rPr>
          <w:szCs w:val="28"/>
        </w:rPr>
        <w:t xml:space="preserve"> на 2023</w:t>
      </w:r>
      <w:r w:rsidRPr="000F0315">
        <w:rPr>
          <w:szCs w:val="28"/>
        </w:rPr>
        <w:t xml:space="preserve"> год</w:t>
      </w:r>
      <w:r>
        <w:rPr>
          <w:szCs w:val="28"/>
        </w:rPr>
        <w:t xml:space="preserve"> (далее – п</w:t>
      </w:r>
      <w:r w:rsidRPr="002C5EF0">
        <w:rPr>
          <w:szCs w:val="28"/>
        </w:rPr>
        <w:t>рограмма</w:t>
      </w:r>
      <w:r>
        <w:rPr>
          <w:szCs w:val="28"/>
        </w:rPr>
        <w:t xml:space="preserve"> профилактики</w:t>
      </w:r>
      <w:r w:rsidRPr="002C5EF0">
        <w:rPr>
          <w:szCs w:val="28"/>
        </w:rPr>
        <w:t xml:space="preserve">) разработана </w:t>
      </w:r>
      <w:r>
        <w:rPr>
          <w:szCs w:val="28"/>
        </w:rPr>
        <w:t xml:space="preserve"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пунктом 3 постановления Правительства РФ от 25.06.2021 № 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региональном государственном </w:t>
      </w:r>
      <w:r w:rsidR="00BC1216">
        <w:rPr>
          <w:szCs w:val="28"/>
        </w:rPr>
        <w:t>лицен</w:t>
      </w:r>
      <w:r w:rsidR="00D846D1">
        <w:rPr>
          <w:szCs w:val="28"/>
        </w:rPr>
        <w:t>зионном</w:t>
      </w:r>
      <w:r w:rsidR="00BC1216">
        <w:rPr>
          <w:szCs w:val="28"/>
        </w:rPr>
        <w:t xml:space="preserve"> контрол</w:t>
      </w:r>
      <w:r w:rsidR="00D846D1">
        <w:rPr>
          <w:szCs w:val="28"/>
        </w:rPr>
        <w:t>е</w:t>
      </w:r>
      <w:r w:rsidR="00BC1216">
        <w:rPr>
          <w:szCs w:val="28"/>
        </w:rPr>
        <w:t xml:space="preserve"> за осуществлением предпринимательской деятельности по управлению многоквартирными домами </w:t>
      </w:r>
      <w:r>
        <w:rPr>
          <w:szCs w:val="28"/>
        </w:rPr>
        <w:t>на территории Волгоградской области, утвержденным постановлением Админис</w:t>
      </w:r>
      <w:r w:rsidR="00BC1216">
        <w:rPr>
          <w:szCs w:val="28"/>
        </w:rPr>
        <w:t xml:space="preserve">трации Волгоградской области </w:t>
      </w:r>
      <w:r>
        <w:rPr>
          <w:szCs w:val="28"/>
        </w:rPr>
        <w:t xml:space="preserve">от </w:t>
      </w:r>
      <w:r w:rsidR="00BC1216">
        <w:rPr>
          <w:szCs w:val="28"/>
        </w:rPr>
        <w:t>14</w:t>
      </w:r>
      <w:r>
        <w:rPr>
          <w:szCs w:val="28"/>
        </w:rPr>
        <w:t>.</w:t>
      </w:r>
      <w:r w:rsidR="00BC1216">
        <w:rPr>
          <w:szCs w:val="28"/>
        </w:rPr>
        <w:t>12.2021 № 694</w:t>
      </w:r>
      <w:r>
        <w:rPr>
          <w:szCs w:val="28"/>
        </w:rPr>
        <w:t>-п, и предусматривает комплекс мероприятий по профилактик</w:t>
      </w:r>
      <w:r w:rsidR="00D846D1">
        <w:rPr>
          <w:szCs w:val="28"/>
        </w:rPr>
        <w:t>е</w:t>
      </w:r>
      <w:r>
        <w:rPr>
          <w:szCs w:val="28"/>
        </w:rPr>
        <w:t xml:space="preserve"> рисков причинения вреда (ущерба) охраняемым законом ценностям при осуществлении государственного </w:t>
      </w:r>
      <w:r w:rsidR="00BC1216">
        <w:rPr>
          <w:szCs w:val="28"/>
        </w:rPr>
        <w:t>лицензионного контроля за осуществлением предпринимательской деятельности по управлению многоквартирными домами</w:t>
      </w:r>
      <w:r>
        <w:rPr>
          <w:szCs w:val="28"/>
        </w:rPr>
        <w:t>.</w:t>
      </w:r>
    </w:p>
    <w:p w:rsidR="00746317" w:rsidRPr="002C5EF0" w:rsidRDefault="00746317" w:rsidP="007463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Настоящая профилактики</w:t>
      </w:r>
      <w:r w:rsidRPr="002C5EF0">
        <w:rPr>
          <w:szCs w:val="28"/>
        </w:rPr>
        <w:t xml:space="preserve"> разработана и подлежит исполнению администрацией городского округа город Михайловка Волгоградской области </w:t>
      </w:r>
      <w:r>
        <w:rPr>
          <w:szCs w:val="28"/>
        </w:rPr>
        <w:t>(далее по тексту – контрольный орган</w:t>
      </w:r>
      <w:r w:rsidRPr="002C5EF0">
        <w:rPr>
          <w:szCs w:val="28"/>
        </w:rPr>
        <w:t>).</w:t>
      </w:r>
    </w:p>
    <w:p w:rsidR="00D846D1" w:rsidRDefault="00D846D1" w:rsidP="00146153">
      <w:pPr>
        <w:jc w:val="center"/>
        <w:rPr>
          <w:szCs w:val="28"/>
        </w:rPr>
      </w:pPr>
    </w:p>
    <w:p w:rsidR="00D846D1" w:rsidRDefault="000F0315" w:rsidP="00146153">
      <w:pPr>
        <w:jc w:val="center"/>
        <w:rPr>
          <w:szCs w:val="28"/>
        </w:rPr>
      </w:pPr>
      <w:r w:rsidRPr="002C5EF0">
        <w:rPr>
          <w:szCs w:val="28"/>
        </w:rPr>
        <w:t>1. Анализ текущего состоян</w:t>
      </w:r>
      <w:r w:rsidR="008949F0" w:rsidRPr="002C5EF0">
        <w:rPr>
          <w:szCs w:val="28"/>
        </w:rPr>
        <w:t xml:space="preserve">ия осуществления </w:t>
      </w:r>
      <w:r w:rsidR="00A95B57">
        <w:rPr>
          <w:szCs w:val="28"/>
        </w:rPr>
        <w:t xml:space="preserve">регионального </w:t>
      </w:r>
      <w:r w:rsidR="00B94602">
        <w:rPr>
          <w:szCs w:val="28"/>
        </w:rPr>
        <w:t xml:space="preserve">государственного </w:t>
      </w:r>
      <w:r w:rsidR="00BC1216">
        <w:rPr>
          <w:szCs w:val="28"/>
        </w:rPr>
        <w:t>лицензионного контроля за осуществлением предпринимательской деятельности по управлению многоквартирными домами</w:t>
      </w:r>
      <w:r w:rsidRPr="002C5EF0">
        <w:rPr>
          <w:szCs w:val="28"/>
        </w:rPr>
        <w:t xml:space="preserve">, описание текущего развития профилактической деятельности </w:t>
      </w:r>
    </w:p>
    <w:p w:rsidR="00D846D1" w:rsidRDefault="00D846D1" w:rsidP="00146153">
      <w:pPr>
        <w:jc w:val="center"/>
        <w:rPr>
          <w:szCs w:val="28"/>
        </w:rPr>
      </w:pPr>
    </w:p>
    <w:p w:rsidR="00D846D1" w:rsidRDefault="00D846D1" w:rsidP="00146153">
      <w:pPr>
        <w:jc w:val="center"/>
        <w:rPr>
          <w:szCs w:val="28"/>
        </w:rPr>
      </w:pPr>
    </w:p>
    <w:p w:rsidR="007C5D06" w:rsidRDefault="000F0315" w:rsidP="00146153">
      <w:pPr>
        <w:jc w:val="center"/>
        <w:rPr>
          <w:szCs w:val="28"/>
        </w:rPr>
      </w:pPr>
      <w:r w:rsidRPr="002C5EF0">
        <w:rPr>
          <w:szCs w:val="28"/>
        </w:rPr>
        <w:t xml:space="preserve">контрольного органа, характеристика проблем, на решение которых направлена </w:t>
      </w:r>
      <w:r w:rsidR="00A95B57">
        <w:rPr>
          <w:szCs w:val="28"/>
        </w:rPr>
        <w:t>п</w:t>
      </w:r>
      <w:r w:rsidRPr="002C5EF0">
        <w:rPr>
          <w:szCs w:val="28"/>
        </w:rPr>
        <w:t>рограмма</w:t>
      </w:r>
      <w:r w:rsidR="00A95B57">
        <w:rPr>
          <w:szCs w:val="28"/>
        </w:rPr>
        <w:t xml:space="preserve"> профилактики</w:t>
      </w:r>
    </w:p>
    <w:p w:rsidR="00146153" w:rsidRPr="002C5EF0" w:rsidRDefault="00146153" w:rsidP="00146153">
      <w:pPr>
        <w:jc w:val="center"/>
        <w:rPr>
          <w:szCs w:val="28"/>
        </w:rPr>
      </w:pPr>
    </w:p>
    <w:p w:rsidR="00D14124" w:rsidRDefault="007C5D06" w:rsidP="00D846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63CA">
        <w:rPr>
          <w:szCs w:val="28"/>
        </w:rPr>
        <w:t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</w:t>
      </w:r>
      <w:r>
        <w:rPr>
          <w:szCs w:val="28"/>
        </w:rPr>
        <w:t xml:space="preserve">блем, препятствующих соблюдению </w:t>
      </w:r>
      <w:r w:rsidR="00BC1216">
        <w:rPr>
          <w:szCs w:val="28"/>
        </w:rPr>
        <w:t xml:space="preserve">юридическими лицами, индивидуальными предпринимателями, осуществляющими предпринимательскую деятельность по управлению многоквартирными домами на основании лицензии, лицензионных требований, установленных в соответствии со </w:t>
      </w:r>
      <w:hyperlink r:id="rId7" w:history="1">
        <w:r w:rsidR="00BC1216" w:rsidRPr="00BC1216">
          <w:rPr>
            <w:szCs w:val="28"/>
          </w:rPr>
          <w:t>статьей 193</w:t>
        </w:r>
      </w:hyperlink>
      <w:r w:rsidR="00BC1216" w:rsidRPr="00BC1216">
        <w:rPr>
          <w:szCs w:val="28"/>
        </w:rPr>
        <w:t xml:space="preserve"> </w:t>
      </w:r>
      <w:r w:rsidR="00BC1216">
        <w:rPr>
          <w:szCs w:val="28"/>
        </w:rPr>
        <w:t>Жилищного кодекса РФ</w:t>
      </w:r>
      <w:r w:rsidRPr="007663CA">
        <w:rPr>
          <w:rFonts w:eastAsia="Calibri"/>
          <w:szCs w:val="28"/>
        </w:rPr>
        <w:t xml:space="preserve"> </w:t>
      </w:r>
      <w:r w:rsidRPr="007663CA">
        <w:rPr>
          <w:szCs w:val="28"/>
        </w:rPr>
        <w:t>(далее им</w:t>
      </w:r>
      <w:r w:rsidR="00BC1216">
        <w:rPr>
          <w:szCs w:val="28"/>
        </w:rPr>
        <w:t>енуются – контролируемые лица).</w:t>
      </w:r>
    </w:p>
    <w:p w:rsidR="00146153" w:rsidRDefault="00146153" w:rsidP="00D14124">
      <w:pPr>
        <w:autoSpaceDE w:val="0"/>
        <w:autoSpaceDN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Региональный государственный </w:t>
      </w:r>
      <w:r w:rsidR="00BC1216">
        <w:rPr>
          <w:szCs w:val="28"/>
        </w:rPr>
        <w:t xml:space="preserve">лицензионный контроль за осуществлением предпринимательской деятельности по управлению многоквартирными домами </w:t>
      </w:r>
      <w:r>
        <w:rPr>
          <w:szCs w:val="28"/>
        </w:rPr>
        <w:t xml:space="preserve">на территории городского округа город Михайловка Волгоградской области осуществляется в рамках переданных полномочий на основании </w:t>
      </w:r>
      <w:r w:rsidR="00D14124">
        <w:rPr>
          <w:szCs w:val="28"/>
        </w:rPr>
        <w:t xml:space="preserve">Закона Волгоградской области от 10.01.2014 </w:t>
      </w:r>
      <w:r w:rsidR="00BC1216">
        <w:rPr>
          <w:szCs w:val="28"/>
        </w:rPr>
        <w:t xml:space="preserve">               </w:t>
      </w:r>
      <w:r w:rsidR="00D14124">
        <w:rPr>
          <w:szCs w:val="28"/>
        </w:rPr>
        <w:t>№ 12-ОД «О наделении органов местного самоуправления отдельными государственными полномочиями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домами».</w:t>
      </w:r>
    </w:p>
    <w:p w:rsidR="00BC1216" w:rsidRDefault="00146153" w:rsidP="00BC1216">
      <w:pPr>
        <w:ind w:firstLine="708"/>
        <w:contextualSpacing/>
        <w:jc w:val="both"/>
        <w:rPr>
          <w:szCs w:val="28"/>
        </w:rPr>
      </w:pPr>
      <w:r w:rsidRPr="007663CA">
        <w:rPr>
          <w:szCs w:val="28"/>
        </w:rPr>
        <w:t>Контролируемыми лицами</w:t>
      </w:r>
      <w:r>
        <w:rPr>
          <w:szCs w:val="28"/>
        </w:rPr>
        <w:t>,</w:t>
      </w:r>
      <w:r w:rsidRPr="007663CA">
        <w:rPr>
          <w:szCs w:val="28"/>
        </w:rPr>
        <w:t xml:space="preserve"> в отношении которых проводятся профилактические мероприятия</w:t>
      </w:r>
      <w:r>
        <w:rPr>
          <w:szCs w:val="28"/>
        </w:rPr>
        <w:t>,</w:t>
      </w:r>
      <w:r w:rsidRPr="007663CA">
        <w:rPr>
          <w:szCs w:val="28"/>
        </w:rPr>
        <w:t xml:space="preserve"> являются </w:t>
      </w:r>
      <w:r w:rsidR="00BC1216">
        <w:rPr>
          <w:szCs w:val="28"/>
        </w:rPr>
        <w:t>юридические лица, индивидуальные предприниматели, осуществляющие предпринимательскую деятельность по управлению многоквартирными домами на основании лицензии.</w:t>
      </w:r>
    </w:p>
    <w:p w:rsidR="00BC1216" w:rsidRDefault="00BC1216" w:rsidP="00146153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Объектами регионального лицензионного контроля являются деятельность, действия (бездействие) контролируемых лиц, осуществляющих предпринимательскую деятельность по управлению многоквартирны</w:t>
      </w:r>
      <w:r w:rsidR="00B32535">
        <w:rPr>
          <w:szCs w:val="28"/>
        </w:rPr>
        <w:t>ми домами на основании лицензии.</w:t>
      </w:r>
    </w:p>
    <w:p w:rsidR="00F169A4" w:rsidRDefault="00F169A4" w:rsidP="00F169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 1 января 2022 г. по 1 сентября 2022 г. контрольным органом плановых проверок не проводилось.</w:t>
      </w:r>
    </w:p>
    <w:p w:rsidR="00F169A4" w:rsidRDefault="00F169A4" w:rsidP="00F169A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Контрольным органом </w:t>
      </w:r>
      <w:r w:rsidRPr="00F7420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9 месяцев 2022 года проведено 4</w:t>
      </w:r>
      <w:r w:rsidRPr="00F7420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четыре) внеплановые проверки</w:t>
      </w:r>
      <w:r w:rsidRPr="00F74207">
        <w:rPr>
          <w:rFonts w:ascii="Times New Roman" w:hAnsi="Times New Roman"/>
          <w:sz w:val="28"/>
          <w:szCs w:val="28"/>
        </w:rPr>
        <w:t xml:space="preserve"> соблюдения действующего законодательства РФ в указанной сфере.</w:t>
      </w:r>
    </w:p>
    <w:p w:rsidR="00F169A4" w:rsidRPr="00F169A4" w:rsidRDefault="00B32535" w:rsidP="00F169A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9A4">
        <w:rPr>
          <w:rFonts w:ascii="Times New Roman" w:hAnsi="Times New Roman"/>
          <w:sz w:val="28"/>
          <w:szCs w:val="28"/>
        </w:rPr>
        <w:t xml:space="preserve">По итогам надзорных мероприятий выявлен 1 факт нарушений обязательных требований. </w:t>
      </w:r>
    </w:p>
    <w:p w:rsidR="00F169A4" w:rsidRDefault="00B32535" w:rsidP="00F169A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9A4">
        <w:rPr>
          <w:rFonts w:ascii="Times New Roman" w:hAnsi="Times New Roman"/>
          <w:sz w:val="28"/>
          <w:szCs w:val="28"/>
        </w:rPr>
        <w:t xml:space="preserve">В целях пресечения и устранения выявленных фактов нарушений обязательных требований должностными лицами контрольного органа выдано 1 предписание. На лиц, допустивших нарушения обязательных </w:t>
      </w:r>
    </w:p>
    <w:p w:rsidR="00F169A4" w:rsidRDefault="00F169A4" w:rsidP="00F169A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69A4" w:rsidRDefault="00F169A4" w:rsidP="00F169A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69A4" w:rsidRDefault="00B32535" w:rsidP="00F169A4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F169A4">
        <w:rPr>
          <w:rFonts w:ascii="Times New Roman" w:hAnsi="Times New Roman"/>
          <w:sz w:val="28"/>
          <w:szCs w:val="28"/>
        </w:rPr>
        <w:t>требований, возложены административные взыскания в виде штрафных санкций на общую сумму 40,00 тыс. руб.</w:t>
      </w:r>
    </w:p>
    <w:p w:rsidR="00146153" w:rsidRPr="00F169A4" w:rsidRDefault="00146153" w:rsidP="00F169A4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9A4">
        <w:rPr>
          <w:rFonts w:ascii="Times New Roman" w:hAnsi="Times New Roman"/>
          <w:sz w:val="28"/>
          <w:szCs w:val="28"/>
        </w:rPr>
        <w:t xml:space="preserve">В целях пресечения фактов нарушений обязательных требований должностными лицами </w:t>
      </w:r>
      <w:r w:rsidR="006D6BDE" w:rsidRPr="00F169A4">
        <w:rPr>
          <w:rFonts w:ascii="Times New Roman" w:hAnsi="Times New Roman"/>
          <w:sz w:val="28"/>
          <w:szCs w:val="28"/>
        </w:rPr>
        <w:t xml:space="preserve">контрольного органа </w:t>
      </w:r>
      <w:r w:rsidRPr="00F169A4">
        <w:rPr>
          <w:rFonts w:ascii="Times New Roman" w:hAnsi="Times New Roman"/>
          <w:sz w:val="28"/>
          <w:szCs w:val="28"/>
        </w:rPr>
        <w:t xml:space="preserve">выдано </w:t>
      </w:r>
      <w:r w:rsidR="00997DB1">
        <w:rPr>
          <w:rFonts w:ascii="Times New Roman" w:hAnsi="Times New Roman"/>
          <w:sz w:val="28"/>
          <w:szCs w:val="28"/>
        </w:rPr>
        <w:t>14</w:t>
      </w:r>
      <w:r w:rsidRPr="00F169A4">
        <w:rPr>
          <w:rFonts w:ascii="Times New Roman" w:hAnsi="Times New Roman"/>
          <w:sz w:val="28"/>
          <w:szCs w:val="28"/>
        </w:rPr>
        <w:t xml:space="preserve"> предостережений.</w:t>
      </w:r>
    </w:p>
    <w:p w:rsidR="00F83335" w:rsidRDefault="00F83335" w:rsidP="00F8333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D8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6A1D89">
        <w:rPr>
          <w:rFonts w:ascii="Times New Roman" w:hAnsi="Times New Roman"/>
          <w:sz w:val="28"/>
          <w:szCs w:val="28"/>
        </w:rPr>
        <w:t xml:space="preserve"> году в ходе проведения мероприятий по профилактике нарушений обязательных требований, направленных на предупреждение нарушений при проведении </w:t>
      </w:r>
      <w:r>
        <w:rPr>
          <w:rFonts w:ascii="Times New Roman" w:hAnsi="Times New Roman"/>
          <w:sz w:val="28"/>
          <w:szCs w:val="28"/>
        </w:rPr>
        <w:t xml:space="preserve">регионального государственного </w:t>
      </w:r>
      <w:r w:rsidR="004E3659">
        <w:rPr>
          <w:rFonts w:ascii="Times New Roman" w:hAnsi="Times New Roman"/>
          <w:sz w:val="28"/>
          <w:szCs w:val="28"/>
        </w:rPr>
        <w:t>лицензионного контроля</w:t>
      </w:r>
      <w:r w:rsidRPr="006A1D89">
        <w:rPr>
          <w:rFonts w:ascii="Times New Roman" w:hAnsi="Times New Roman"/>
          <w:sz w:val="28"/>
          <w:szCs w:val="28"/>
        </w:rPr>
        <w:t>, осуществлялись следующие мероприятия:</w:t>
      </w:r>
    </w:p>
    <w:p w:rsidR="00F83335" w:rsidRDefault="00F83335" w:rsidP="00F8333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279">
        <w:rPr>
          <w:rFonts w:ascii="Times New Roman" w:hAnsi="Times New Roman"/>
          <w:sz w:val="28"/>
          <w:szCs w:val="28"/>
        </w:rPr>
        <w:t>- размещение на официальном сайте контрольного органа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</w:t>
      </w:r>
      <w:r>
        <w:rPr>
          <w:rFonts w:ascii="Times New Roman" w:hAnsi="Times New Roman"/>
          <w:sz w:val="28"/>
          <w:szCs w:val="28"/>
        </w:rPr>
        <w:t xml:space="preserve"> регионального государственного </w:t>
      </w:r>
      <w:r w:rsidR="00D075DB">
        <w:rPr>
          <w:rFonts w:ascii="Times New Roman" w:hAnsi="Times New Roman"/>
          <w:sz w:val="28"/>
          <w:szCs w:val="28"/>
        </w:rPr>
        <w:t xml:space="preserve">лицензионного </w:t>
      </w:r>
      <w:r>
        <w:rPr>
          <w:rFonts w:ascii="Times New Roman" w:hAnsi="Times New Roman"/>
          <w:sz w:val="28"/>
          <w:szCs w:val="28"/>
        </w:rPr>
        <w:t>контроля</w:t>
      </w:r>
      <w:r w:rsidRPr="006F1279">
        <w:rPr>
          <w:rFonts w:ascii="Times New Roman" w:hAnsi="Times New Roman"/>
          <w:sz w:val="28"/>
          <w:szCs w:val="28"/>
        </w:rPr>
        <w:t>, а также текстов соответствующих нормативных правовых актов;</w:t>
      </w:r>
    </w:p>
    <w:p w:rsidR="00F83335" w:rsidRDefault="00F83335" w:rsidP="00F8333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65CD">
        <w:rPr>
          <w:rFonts w:ascii="Times New Roman" w:hAnsi="Times New Roman"/>
          <w:sz w:val="28"/>
          <w:szCs w:val="28"/>
        </w:rPr>
        <w:t>осуществление информирования юридических 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5CD">
        <w:rPr>
          <w:rFonts w:ascii="Times New Roman" w:hAnsi="Times New Roman"/>
          <w:sz w:val="28"/>
          <w:szCs w:val="28"/>
        </w:rPr>
        <w:t>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информации;</w:t>
      </w:r>
    </w:p>
    <w:p w:rsidR="007C5D06" w:rsidRDefault="00F83335" w:rsidP="00F8333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личного приема к</w:t>
      </w:r>
      <w:r w:rsidRPr="006A1D89">
        <w:rPr>
          <w:rFonts w:ascii="Times New Roman" w:hAnsi="Times New Roman"/>
          <w:sz w:val="28"/>
          <w:szCs w:val="28"/>
        </w:rPr>
        <w:t xml:space="preserve">онтрольным органом представителей подконтрольных субъектов предпринимательской деятельности, в том числе по вопросам организации и проведения проверок, соблюдения требований законодательства при осуществлении </w:t>
      </w:r>
      <w:r>
        <w:rPr>
          <w:rFonts w:ascii="Times New Roman" w:hAnsi="Times New Roman"/>
          <w:sz w:val="28"/>
          <w:szCs w:val="28"/>
        </w:rPr>
        <w:t xml:space="preserve">регионального государственного </w:t>
      </w:r>
      <w:r w:rsidR="00D075DB">
        <w:rPr>
          <w:rFonts w:ascii="Times New Roman" w:hAnsi="Times New Roman"/>
          <w:sz w:val="28"/>
          <w:szCs w:val="28"/>
        </w:rPr>
        <w:t>лицензионного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F83335" w:rsidRDefault="00F83335" w:rsidP="00F83335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5EF0">
        <w:rPr>
          <w:rFonts w:ascii="Times New Roman" w:hAnsi="Times New Roman"/>
          <w:sz w:val="28"/>
          <w:szCs w:val="28"/>
        </w:rPr>
        <w:t xml:space="preserve">В рамках профилактики рисков причинения вреда (ущерба) охраняемым </w:t>
      </w:r>
      <w:r>
        <w:rPr>
          <w:rFonts w:ascii="Times New Roman" w:hAnsi="Times New Roman"/>
          <w:sz w:val="28"/>
          <w:szCs w:val="28"/>
        </w:rPr>
        <w:t xml:space="preserve">законом ценностям контрольным органом </w:t>
      </w:r>
      <w:r w:rsidRPr="002C5EF0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2C5EF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планируется проведение </w:t>
      </w:r>
      <w:r w:rsidRPr="002C5EF0">
        <w:rPr>
          <w:rFonts w:ascii="Times New Roman" w:hAnsi="Times New Roman"/>
          <w:sz w:val="28"/>
          <w:szCs w:val="28"/>
        </w:rPr>
        <w:t>следующи</w:t>
      </w:r>
      <w:r w:rsidR="00D846D1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профилактически</w:t>
      </w:r>
      <w:r w:rsidR="00D846D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D846D1">
        <w:rPr>
          <w:rFonts w:ascii="Times New Roman" w:hAnsi="Times New Roman"/>
          <w:sz w:val="28"/>
          <w:szCs w:val="28"/>
        </w:rPr>
        <w:t>мероприятий</w:t>
      </w:r>
      <w:r w:rsidRPr="002C5EF0">
        <w:rPr>
          <w:rFonts w:ascii="Times New Roman" w:hAnsi="Times New Roman"/>
          <w:sz w:val="28"/>
          <w:szCs w:val="28"/>
        </w:rPr>
        <w:t>:</w:t>
      </w:r>
    </w:p>
    <w:p w:rsidR="005F22A7" w:rsidRPr="005F22A7" w:rsidRDefault="005F22A7" w:rsidP="005F22A7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F22A7">
        <w:rPr>
          <w:rFonts w:ascii="Times New Roman" w:hAnsi="Times New Roman"/>
          <w:sz w:val="28"/>
          <w:szCs w:val="28"/>
        </w:rPr>
        <w:t>информирование;</w:t>
      </w:r>
    </w:p>
    <w:p w:rsidR="005F22A7" w:rsidRPr="005F22A7" w:rsidRDefault="005F22A7" w:rsidP="005F22A7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 w:val="28"/>
          <w:szCs w:val="28"/>
        </w:rPr>
      </w:pPr>
      <w:r w:rsidRPr="005F22A7">
        <w:rPr>
          <w:rFonts w:ascii="Times New Roman" w:hAnsi="Times New Roman"/>
          <w:sz w:val="28"/>
          <w:szCs w:val="28"/>
        </w:rPr>
        <w:t>обобщение правоприменительной практики;</w:t>
      </w:r>
    </w:p>
    <w:p w:rsidR="005F22A7" w:rsidRPr="005F22A7" w:rsidRDefault="005F22A7" w:rsidP="005F22A7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 w:val="28"/>
          <w:szCs w:val="28"/>
        </w:rPr>
      </w:pPr>
      <w:r w:rsidRPr="005F22A7">
        <w:rPr>
          <w:rFonts w:ascii="Times New Roman" w:hAnsi="Times New Roman"/>
          <w:sz w:val="28"/>
          <w:szCs w:val="28"/>
        </w:rPr>
        <w:t>объявление предостережения;</w:t>
      </w:r>
    </w:p>
    <w:p w:rsidR="005F22A7" w:rsidRPr="005F22A7" w:rsidRDefault="005F22A7" w:rsidP="005F22A7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 w:val="28"/>
          <w:szCs w:val="28"/>
        </w:rPr>
      </w:pPr>
      <w:r w:rsidRPr="005F22A7">
        <w:rPr>
          <w:rFonts w:ascii="Times New Roman" w:hAnsi="Times New Roman"/>
          <w:sz w:val="28"/>
          <w:szCs w:val="28"/>
        </w:rPr>
        <w:t>консультирование;</w:t>
      </w:r>
    </w:p>
    <w:p w:rsidR="005F22A7" w:rsidRPr="005F22A7" w:rsidRDefault="005F22A7" w:rsidP="005F22A7">
      <w:pPr>
        <w:pStyle w:val="ab"/>
        <w:numPr>
          <w:ilvl w:val="0"/>
          <w:numId w:val="4"/>
        </w:numPr>
        <w:autoSpaceDE w:val="0"/>
        <w:autoSpaceDN w:val="0"/>
        <w:adjustRightInd w:val="0"/>
        <w:spacing w:before="220"/>
        <w:jc w:val="both"/>
        <w:rPr>
          <w:rFonts w:ascii="Times New Roman" w:hAnsi="Times New Roman"/>
          <w:sz w:val="28"/>
          <w:szCs w:val="28"/>
        </w:rPr>
      </w:pPr>
      <w:r w:rsidRPr="005F22A7">
        <w:rPr>
          <w:rFonts w:ascii="Times New Roman" w:hAnsi="Times New Roman"/>
          <w:sz w:val="28"/>
          <w:szCs w:val="28"/>
        </w:rPr>
        <w:t>профилактический визит.</w:t>
      </w:r>
    </w:p>
    <w:p w:rsidR="00F83335" w:rsidRPr="006A1D89" w:rsidRDefault="00F83335" w:rsidP="00F83335">
      <w:pPr>
        <w:pStyle w:val="ab"/>
        <w:spacing w:after="0" w:line="240" w:lineRule="auto"/>
        <w:ind w:left="0" w:firstLine="709"/>
        <w:jc w:val="both"/>
      </w:pPr>
      <w:r w:rsidRPr="006A1D89">
        <w:rPr>
          <w:rFonts w:ascii="Times New Roman" w:hAnsi="Times New Roman"/>
          <w:sz w:val="28"/>
          <w:szCs w:val="28"/>
        </w:rPr>
        <w:t>Программа профилактики разработана 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обязательных требований законодательства и снижения рисков причинения ущерба охраняемым законом ценностям.</w:t>
      </w:r>
    </w:p>
    <w:p w:rsidR="00F83335" w:rsidRPr="006A1D89" w:rsidRDefault="00F83335" w:rsidP="00F83335">
      <w:pPr>
        <w:pStyle w:val="ab"/>
        <w:spacing w:after="0" w:line="240" w:lineRule="auto"/>
        <w:ind w:left="0" w:firstLine="709"/>
        <w:jc w:val="both"/>
      </w:pPr>
      <w:r w:rsidRPr="006A1D89">
        <w:rPr>
          <w:rFonts w:ascii="Times New Roman" w:hAnsi="Times New Roman"/>
          <w:sz w:val="28"/>
          <w:szCs w:val="28"/>
        </w:rPr>
        <w:t>Одной из причин нарушений является различное толкование контролируемыми лицами действующего законодательства и позиция контролируемых лиц о необязательности соблюдения этих требований.</w:t>
      </w:r>
    </w:p>
    <w:p w:rsidR="00F83335" w:rsidRDefault="00F83335" w:rsidP="00F8333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D89">
        <w:rPr>
          <w:rFonts w:ascii="Times New Roman" w:hAnsi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модели социально</w:t>
      </w:r>
      <w:r w:rsidR="004F26FA">
        <w:rPr>
          <w:rFonts w:ascii="Times New Roman" w:hAnsi="Times New Roman"/>
          <w:sz w:val="28"/>
          <w:szCs w:val="28"/>
        </w:rPr>
        <w:t xml:space="preserve"> </w:t>
      </w:r>
      <w:r w:rsidRPr="006A1D89">
        <w:rPr>
          <w:rFonts w:ascii="Times New Roman" w:hAnsi="Times New Roman"/>
          <w:sz w:val="28"/>
          <w:szCs w:val="28"/>
        </w:rPr>
        <w:t xml:space="preserve">ответственного, добросовестного, правового поведения контролируемых </w:t>
      </w:r>
      <w:r w:rsidRPr="006A1D89">
        <w:rPr>
          <w:rFonts w:ascii="Times New Roman" w:hAnsi="Times New Roman"/>
          <w:sz w:val="28"/>
          <w:szCs w:val="28"/>
        </w:rPr>
        <w:lastRenderedPageBreak/>
        <w:t>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выдачи предостережения.</w:t>
      </w:r>
    </w:p>
    <w:p w:rsidR="00F83335" w:rsidRPr="006A1D89" w:rsidRDefault="00F83335" w:rsidP="00F83335">
      <w:pPr>
        <w:pStyle w:val="ab"/>
        <w:spacing w:after="0" w:line="240" w:lineRule="auto"/>
        <w:ind w:left="0" w:firstLine="709"/>
        <w:jc w:val="both"/>
      </w:pPr>
      <w:r w:rsidRPr="006A1D89">
        <w:rPr>
          <w:rFonts w:ascii="Times New Roman" w:hAnsi="Times New Roman"/>
          <w:sz w:val="28"/>
          <w:szCs w:val="28"/>
        </w:rPr>
        <w:t>Проведение профилактических мероприятий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F83335" w:rsidRDefault="00F83335" w:rsidP="00F83335">
      <w:pPr>
        <w:pStyle w:val="ab"/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Мероприятия п</w:t>
      </w:r>
      <w:r w:rsidRPr="006A1D89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  <w:r w:rsidRPr="006A1D89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представляют собой комплекс мер, направленных на достижение целей и решение основных задач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6A1D89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  <w:r w:rsidRPr="006A1D8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7C5D06" w:rsidRDefault="007C5D06" w:rsidP="00B94602">
      <w:pPr>
        <w:ind w:firstLine="709"/>
        <w:jc w:val="both"/>
        <w:rPr>
          <w:szCs w:val="28"/>
        </w:rPr>
      </w:pPr>
    </w:p>
    <w:p w:rsidR="000F0315" w:rsidRPr="002C5EF0" w:rsidRDefault="000F0315" w:rsidP="000F0315">
      <w:pPr>
        <w:jc w:val="center"/>
        <w:rPr>
          <w:szCs w:val="28"/>
        </w:rPr>
      </w:pPr>
      <w:r w:rsidRPr="002C5EF0">
        <w:rPr>
          <w:color w:val="000000"/>
          <w:szCs w:val="28"/>
          <w:shd w:val="clear" w:color="auto" w:fill="FFFFFF"/>
        </w:rPr>
        <w:t>2. Цели и задачи реализации Программы</w:t>
      </w:r>
    </w:p>
    <w:p w:rsidR="000F0315" w:rsidRPr="002C5EF0" w:rsidRDefault="000F0315" w:rsidP="000F0315">
      <w:pPr>
        <w:ind w:firstLine="567"/>
        <w:jc w:val="both"/>
        <w:rPr>
          <w:szCs w:val="28"/>
        </w:rPr>
      </w:pPr>
    </w:p>
    <w:p w:rsidR="005F22A7" w:rsidRPr="00A85398" w:rsidRDefault="005F22A7" w:rsidP="005F22A7">
      <w:pPr>
        <w:ind w:firstLine="567"/>
        <w:jc w:val="both"/>
        <w:rPr>
          <w:szCs w:val="28"/>
        </w:rPr>
      </w:pPr>
      <w:r w:rsidRPr="00A85398">
        <w:rPr>
          <w:szCs w:val="28"/>
        </w:rPr>
        <w:t>2.1. Целями профилактической работы являются:</w:t>
      </w:r>
    </w:p>
    <w:p w:rsidR="005F22A7" w:rsidRDefault="005F22A7" w:rsidP="005F22A7">
      <w:pPr>
        <w:ind w:firstLine="709"/>
        <w:jc w:val="both"/>
        <w:rPr>
          <w:szCs w:val="28"/>
        </w:rPr>
      </w:pPr>
    </w:p>
    <w:p w:rsidR="005F22A7" w:rsidRDefault="005F22A7" w:rsidP="005F22A7">
      <w:pPr>
        <w:ind w:firstLine="709"/>
        <w:jc w:val="both"/>
        <w:rPr>
          <w:szCs w:val="28"/>
        </w:rPr>
      </w:pPr>
      <w:r w:rsidRPr="00A85398">
        <w:rPr>
          <w:szCs w:val="28"/>
        </w:rPr>
        <w:t xml:space="preserve">1) </w:t>
      </w:r>
      <w:r w:rsidRPr="00B432CF">
        <w:rPr>
          <w:szCs w:val="28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F22A7" w:rsidRDefault="005F22A7" w:rsidP="005F22A7">
      <w:pPr>
        <w:ind w:firstLine="709"/>
        <w:jc w:val="both"/>
        <w:rPr>
          <w:szCs w:val="28"/>
        </w:rPr>
      </w:pPr>
      <w:r w:rsidRPr="00A85398">
        <w:rPr>
          <w:szCs w:val="28"/>
        </w:rPr>
        <w:t xml:space="preserve">2) </w:t>
      </w:r>
      <w:r w:rsidRPr="00B432CF">
        <w:rPr>
          <w:szCs w:val="28"/>
        </w:rPr>
        <w:t>снижение административной нагрузки на подконтрольные субъекты;</w:t>
      </w:r>
    </w:p>
    <w:p w:rsidR="005F22A7" w:rsidRDefault="005F22A7" w:rsidP="005F22A7">
      <w:pPr>
        <w:ind w:firstLine="709"/>
        <w:jc w:val="both"/>
        <w:rPr>
          <w:szCs w:val="28"/>
        </w:rPr>
      </w:pPr>
      <w:r w:rsidRPr="00A85398">
        <w:rPr>
          <w:szCs w:val="28"/>
        </w:rPr>
        <w:t xml:space="preserve">3) </w:t>
      </w:r>
      <w:r w:rsidRPr="00B432CF">
        <w:rPr>
          <w:szCs w:val="28"/>
        </w:rPr>
        <w:t>создание мотивации к добросовестному поведению подконтрольных субъектов;</w:t>
      </w:r>
    </w:p>
    <w:p w:rsidR="005F22A7" w:rsidRPr="00B432CF" w:rsidRDefault="005F22A7" w:rsidP="005F22A7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B432CF">
        <w:rPr>
          <w:szCs w:val="28"/>
        </w:rPr>
        <w:t>снижение уровня вреда (ущерба), причиняемого охраняемым законом ценностям.</w:t>
      </w:r>
    </w:p>
    <w:p w:rsidR="005F22A7" w:rsidRDefault="005F22A7" w:rsidP="005F22A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37BD">
        <w:rPr>
          <w:szCs w:val="28"/>
        </w:rPr>
        <w:t>2.2. Задачами профилактической работы являются:</w:t>
      </w:r>
    </w:p>
    <w:p w:rsidR="005F22A7" w:rsidRPr="00B432CF" w:rsidRDefault="005F22A7" w:rsidP="005F22A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B432CF">
        <w:rPr>
          <w:szCs w:val="28"/>
        </w:rPr>
        <w:t>) укрепление системы профилактики нарушений обязательных требований;</w:t>
      </w:r>
    </w:p>
    <w:p w:rsidR="005F22A7" w:rsidRPr="00B432CF" w:rsidRDefault="005F22A7" w:rsidP="005F22A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432CF">
        <w:rPr>
          <w:szCs w:val="28"/>
        </w:rPr>
        <w:t>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5F22A7" w:rsidRPr="00B432CF" w:rsidRDefault="005F22A7" w:rsidP="005F22A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432CF">
        <w:rPr>
          <w:szCs w:val="28"/>
        </w:rPr>
        <w:t>) повышение правосознания и правовой культуры подконтрольных субъектов.</w:t>
      </w:r>
    </w:p>
    <w:p w:rsidR="000F0315" w:rsidRPr="002C5EF0" w:rsidRDefault="000F0315" w:rsidP="005F22A7">
      <w:pPr>
        <w:rPr>
          <w:color w:val="000000"/>
          <w:szCs w:val="28"/>
          <w:shd w:val="clear" w:color="auto" w:fill="FFFFFF"/>
        </w:rPr>
      </w:pPr>
    </w:p>
    <w:p w:rsidR="000F0315" w:rsidRDefault="000F0315" w:rsidP="000F0315">
      <w:pPr>
        <w:ind w:firstLine="567"/>
        <w:jc w:val="center"/>
        <w:rPr>
          <w:color w:val="000000"/>
          <w:szCs w:val="28"/>
          <w:shd w:val="clear" w:color="auto" w:fill="FFFFFF"/>
        </w:rPr>
      </w:pPr>
      <w:r w:rsidRPr="002C5EF0">
        <w:rPr>
          <w:color w:val="000000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Style w:val="a6"/>
        <w:tblW w:w="10031" w:type="dxa"/>
        <w:tblLook w:val="04A0"/>
      </w:tblPr>
      <w:tblGrid>
        <w:gridCol w:w="659"/>
        <w:gridCol w:w="4174"/>
        <w:gridCol w:w="2514"/>
        <w:gridCol w:w="2684"/>
      </w:tblGrid>
      <w:tr w:rsidR="00714063" w:rsidTr="00AC7EBF">
        <w:tc>
          <w:tcPr>
            <w:tcW w:w="659" w:type="dxa"/>
            <w:vAlign w:val="center"/>
          </w:tcPr>
          <w:p w:rsidR="00714063" w:rsidRPr="008949F0" w:rsidRDefault="00714063" w:rsidP="00F169A4">
            <w:pPr>
              <w:jc w:val="center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>№  п/п</w:t>
            </w:r>
          </w:p>
          <w:p w:rsidR="00714063" w:rsidRPr="008949F0" w:rsidRDefault="00714063" w:rsidP="00F16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4" w:type="dxa"/>
            <w:vAlign w:val="center"/>
          </w:tcPr>
          <w:p w:rsidR="00714063" w:rsidRPr="008949F0" w:rsidRDefault="00714063" w:rsidP="00F169A4">
            <w:pPr>
              <w:ind w:firstLine="567"/>
              <w:jc w:val="center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>Наименование</w:t>
            </w:r>
          </w:p>
          <w:p w:rsidR="00714063" w:rsidRPr="008949F0" w:rsidRDefault="00714063" w:rsidP="00F169A4">
            <w:pPr>
              <w:ind w:firstLine="567"/>
              <w:jc w:val="center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14" w:type="dxa"/>
            <w:vAlign w:val="center"/>
          </w:tcPr>
          <w:p w:rsidR="00714063" w:rsidRPr="008949F0" w:rsidRDefault="00714063" w:rsidP="00F169A4">
            <w:pPr>
              <w:jc w:val="center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84" w:type="dxa"/>
            <w:vAlign w:val="center"/>
          </w:tcPr>
          <w:p w:rsidR="00714063" w:rsidRPr="008949F0" w:rsidRDefault="00714063" w:rsidP="00F169A4">
            <w:pPr>
              <w:jc w:val="center"/>
              <w:rPr>
                <w:sz w:val="24"/>
                <w:szCs w:val="24"/>
              </w:rPr>
            </w:pPr>
            <w:r w:rsidRPr="008949F0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714063" w:rsidTr="00AC7EBF">
        <w:tc>
          <w:tcPr>
            <w:tcW w:w="659" w:type="dxa"/>
          </w:tcPr>
          <w:p w:rsidR="00714063" w:rsidRDefault="00714063" w:rsidP="00F169A4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4174" w:type="dxa"/>
          </w:tcPr>
          <w:p w:rsidR="00714063" w:rsidRPr="00194CCA" w:rsidRDefault="00714063" w:rsidP="00F169A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CCA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4063" w:rsidRDefault="00714063" w:rsidP="00F1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4CCA">
              <w:rPr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</w:t>
            </w:r>
            <w:hyperlink r:id="rId8" w:history="1">
              <w:r w:rsidRPr="00194CCA">
                <w:rPr>
                  <w:sz w:val="24"/>
                  <w:szCs w:val="24"/>
                </w:rPr>
                <w:t>частью 3 статьи 46</w:t>
              </w:r>
            </w:hyperlink>
            <w:r w:rsidRPr="00194CCA">
              <w:rPr>
                <w:sz w:val="24"/>
                <w:szCs w:val="24"/>
              </w:rPr>
              <w:t xml:space="preserve"> Федерального закона от 31.07.2020</w:t>
            </w:r>
            <w:r>
              <w:rPr>
                <w:sz w:val="24"/>
                <w:szCs w:val="24"/>
              </w:rPr>
              <w:t xml:space="preserve"> № 248-ФЗ </w:t>
            </w:r>
            <w:r w:rsidRPr="00194CCA">
              <w:rPr>
                <w:sz w:val="24"/>
                <w:szCs w:val="24"/>
              </w:rPr>
              <w:t xml:space="preserve">«О государственном контроле (надзоре) и </w:t>
            </w:r>
            <w:r w:rsidRPr="00194CCA">
              <w:rPr>
                <w:sz w:val="24"/>
                <w:szCs w:val="24"/>
              </w:rPr>
              <w:lastRenderedPageBreak/>
              <w:t>муниципальном контроле в Российской Федерации», на своем официальном сайте в сети "Интернет", в средствах массовой информации, через личные кабинеты контролируемых лиц в государственных</w:t>
            </w:r>
            <w:r>
              <w:rPr>
                <w:sz w:val="24"/>
                <w:szCs w:val="24"/>
              </w:rPr>
              <w:t xml:space="preserve"> информационных системах (при их наличии) и в иных формах.</w:t>
            </w:r>
          </w:p>
          <w:p w:rsidR="00714063" w:rsidRDefault="00714063" w:rsidP="00F169A4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 w:rsidRPr="008B0A86">
              <w:rPr>
                <w:sz w:val="24"/>
                <w:szCs w:val="24"/>
              </w:rPr>
              <w:t xml:space="preserve"> обязан размещать и поддерживать в актуальном состоянии на своем официальном сайте в сети "Интернет":</w:t>
            </w:r>
          </w:p>
          <w:p w:rsidR="00714063" w:rsidRDefault="00714063" w:rsidP="00F169A4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8B0A86">
              <w:rPr>
                <w:sz w:val="24"/>
                <w:szCs w:val="24"/>
              </w:rPr>
              <w:t>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:rsidR="00714063" w:rsidRPr="008B0A86" w:rsidRDefault="00714063" w:rsidP="00F169A4">
            <w:pPr>
              <w:pStyle w:val="ad"/>
              <w:jc w:val="both"/>
              <w:rPr>
                <w:sz w:val="24"/>
                <w:szCs w:val="24"/>
              </w:rPr>
            </w:pPr>
            <w:r w:rsidRPr="008B0A86">
              <w:rPr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714063" w:rsidRPr="008B0A86" w:rsidRDefault="00714063" w:rsidP="00F169A4">
            <w:pPr>
              <w:pStyle w:val="ad"/>
              <w:jc w:val="both"/>
              <w:rPr>
                <w:sz w:val="24"/>
                <w:szCs w:val="24"/>
              </w:rPr>
            </w:pPr>
            <w:r w:rsidRPr="008B0A86">
              <w:rPr>
                <w:sz w:val="24"/>
                <w:szCs w:val="24"/>
              </w:rPr>
              <w:t xml:space="preserve">3) </w:t>
            </w:r>
            <w:hyperlink r:id="rId9" w:history="1">
              <w:r w:rsidRPr="008B0A86">
                <w:rPr>
                  <w:sz w:val="24"/>
                  <w:szCs w:val="24"/>
                </w:rPr>
                <w:t>перечень</w:t>
              </w:r>
            </w:hyperlink>
            <w:r w:rsidRPr="008B0A86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14063" w:rsidRPr="008B0A86" w:rsidRDefault="00714063" w:rsidP="00F169A4">
            <w:pPr>
              <w:pStyle w:val="ad"/>
              <w:jc w:val="both"/>
              <w:rPr>
                <w:sz w:val="24"/>
                <w:szCs w:val="24"/>
              </w:rPr>
            </w:pPr>
            <w:r w:rsidRPr="008B0A86">
              <w:rPr>
                <w:sz w:val="24"/>
                <w:szCs w:val="24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10" w:history="1">
              <w:r w:rsidRPr="008B0A86">
                <w:rPr>
                  <w:sz w:val="24"/>
                  <w:szCs w:val="24"/>
                </w:rPr>
                <w:t>законом</w:t>
              </w:r>
            </w:hyperlink>
            <w:r w:rsidRPr="008B0A86">
              <w:rPr>
                <w:sz w:val="24"/>
                <w:szCs w:val="24"/>
              </w:rPr>
              <w:t xml:space="preserve"> от 31.07.2022 № 247-ФЗ "Об обязательных требованиях в Российской Федерации";</w:t>
            </w:r>
          </w:p>
          <w:p w:rsidR="00714063" w:rsidRDefault="00714063" w:rsidP="00F169A4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714063" w:rsidRDefault="00714063" w:rsidP="00F169A4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714063" w:rsidRDefault="00714063" w:rsidP="00F169A4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исчерпывающий перечень сведений, которые могут </w:t>
            </w:r>
            <w:r>
              <w:rPr>
                <w:sz w:val="24"/>
                <w:szCs w:val="24"/>
              </w:rPr>
              <w:lastRenderedPageBreak/>
              <w:t>запрашиваться контрольным (надзорным) органом у контролируемого лица;</w:t>
            </w:r>
          </w:p>
          <w:p w:rsidR="00714063" w:rsidRDefault="00714063" w:rsidP="00F169A4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сведения о способах получения консультаций по вопросам соблюдения обязательных требований;</w:t>
            </w:r>
          </w:p>
          <w:p w:rsidR="00714063" w:rsidRDefault="00714063" w:rsidP="00F169A4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сведения о применении контрольным (надзорным) органом мер стимулирования добросовестности контролируемых лиц;</w:t>
            </w:r>
          </w:p>
          <w:p w:rsidR="00714063" w:rsidRDefault="00714063" w:rsidP="00F169A4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714063" w:rsidRDefault="00714063" w:rsidP="00F169A4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 доклады, содержащие результаты обобщения правоприменительной практики контрольного (надзорного) органа;</w:t>
            </w:r>
          </w:p>
          <w:p w:rsidR="00714063" w:rsidRDefault="00714063" w:rsidP="00F169A4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 доклады о государственном контроле (надзоре), муниципальном контроле;</w:t>
            </w:r>
          </w:p>
          <w:p w:rsidR="00714063" w:rsidRDefault="00714063" w:rsidP="00F169A4">
            <w:pPr>
              <w:pStyle w:val="a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16) иные сведения, предусмотренные нормативными правовыми актами РФ, нормативными правовыми актами субъектов РФ, муниципальными правовыми актами и (или) программами профилактики рисков причинения вреда.</w:t>
            </w:r>
          </w:p>
          <w:p w:rsidR="00714063" w:rsidRDefault="00714063" w:rsidP="00F169A4">
            <w:pPr>
              <w:pStyle w:val="ad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2514" w:type="dxa"/>
          </w:tcPr>
          <w:p w:rsidR="00714063" w:rsidRPr="005A789D" w:rsidRDefault="00714063" w:rsidP="00F169A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течение 2023 года </w:t>
            </w:r>
          </w:p>
        </w:tc>
        <w:tc>
          <w:tcPr>
            <w:tcW w:w="2684" w:type="dxa"/>
          </w:tcPr>
          <w:p w:rsidR="00714063" w:rsidRPr="00207D31" w:rsidRDefault="00714063" w:rsidP="00F169A4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жилищно-коммунального и городского хозяйства администрации</w:t>
            </w:r>
            <w:r w:rsidRPr="005A789D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город Михайловка Волгоградской области</w:t>
            </w:r>
          </w:p>
        </w:tc>
      </w:tr>
      <w:tr w:rsidR="00714063" w:rsidTr="00AC7EBF">
        <w:tc>
          <w:tcPr>
            <w:tcW w:w="659" w:type="dxa"/>
          </w:tcPr>
          <w:p w:rsidR="00714063" w:rsidRDefault="00714063" w:rsidP="00F169A4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4174" w:type="dxa"/>
          </w:tcPr>
          <w:p w:rsidR="00714063" w:rsidRPr="008949F0" w:rsidRDefault="00714063" w:rsidP="00F169A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4063" w:rsidRDefault="00714063" w:rsidP="00714063">
            <w:pPr>
              <w:pStyle w:val="ad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8949F0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</w:t>
            </w:r>
            <w:r>
              <w:rPr>
                <w:sz w:val="24"/>
                <w:szCs w:val="24"/>
              </w:rPr>
              <w:t xml:space="preserve"> </w:t>
            </w:r>
            <w:r w:rsidRPr="008949F0">
              <w:rPr>
                <w:sz w:val="24"/>
                <w:szCs w:val="24"/>
              </w:rPr>
              <w:t>наличия сведений о готовящихся нарушениях обязательных требований и</w:t>
            </w:r>
            <w:r>
              <w:rPr>
                <w:sz w:val="24"/>
                <w:szCs w:val="24"/>
              </w:rPr>
              <w:t xml:space="preserve"> </w:t>
            </w:r>
            <w:r w:rsidRPr="008949F0">
              <w:rPr>
                <w:sz w:val="24"/>
                <w:szCs w:val="24"/>
              </w:rPr>
              <w:t>(или) в случае отсутствия подтверждения данных о том, что нарушение</w:t>
            </w:r>
            <w:r>
              <w:rPr>
                <w:sz w:val="24"/>
                <w:szCs w:val="24"/>
              </w:rPr>
              <w:t xml:space="preserve"> </w:t>
            </w:r>
            <w:r w:rsidRPr="008949F0">
              <w:rPr>
                <w:sz w:val="24"/>
                <w:szCs w:val="24"/>
              </w:rPr>
              <w:t>обязательных требований причинило вред (ущерб) охраняемым законом</w:t>
            </w:r>
            <w:r>
              <w:rPr>
                <w:sz w:val="24"/>
                <w:szCs w:val="24"/>
              </w:rPr>
              <w:t xml:space="preserve"> </w:t>
            </w:r>
            <w:r w:rsidRPr="008949F0">
              <w:rPr>
                <w:sz w:val="24"/>
                <w:szCs w:val="24"/>
              </w:rPr>
              <w:t>ценностям либо создало угрозу причинения вреда (ущерба)</w:t>
            </w:r>
            <w:r>
              <w:rPr>
                <w:sz w:val="24"/>
                <w:szCs w:val="24"/>
              </w:rPr>
              <w:t xml:space="preserve"> </w:t>
            </w:r>
            <w:r w:rsidRPr="008949F0">
              <w:rPr>
                <w:sz w:val="24"/>
                <w:szCs w:val="24"/>
              </w:rPr>
              <w:t>охраняемым законом ценностям</w:t>
            </w:r>
          </w:p>
        </w:tc>
        <w:tc>
          <w:tcPr>
            <w:tcW w:w="2514" w:type="dxa"/>
          </w:tcPr>
          <w:p w:rsidR="00714063" w:rsidRDefault="00714063" w:rsidP="00F169A4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14063" w:rsidRPr="008949F0" w:rsidRDefault="00714063" w:rsidP="00F169A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течение 2023 года (по</w:t>
            </w:r>
            <w:r w:rsidRPr="008949F0">
              <w:rPr>
                <w:color w:val="000000"/>
                <w:sz w:val="24"/>
                <w:szCs w:val="24"/>
                <w:shd w:val="clear" w:color="auto" w:fill="FFFFFF"/>
              </w:rPr>
              <w:t xml:space="preserve"> мере появления оснований, предусмотренных законодательством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84" w:type="dxa"/>
          </w:tcPr>
          <w:p w:rsidR="00714063" w:rsidRPr="00207D31" w:rsidRDefault="00714063" w:rsidP="00F169A4">
            <w:pPr>
              <w:widowControl w:val="0"/>
              <w:rPr>
                <w:rFonts w:eastAsia="Courier New"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жилищно-коммунального и городского хозяйства администрации</w:t>
            </w:r>
            <w:r w:rsidRPr="005A789D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город Михайловка Волгоградской области</w:t>
            </w:r>
          </w:p>
        </w:tc>
      </w:tr>
      <w:tr w:rsidR="00714063" w:rsidTr="00AC7EBF">
        <w:tc>
          <w:tcPr>
            <w:tcW w:w="659" w:type="dxa"/>
          </w:tcPr>
          <w:p w:rsidR="00714063" w:rsidRDefault="00714063" w:rsidP="00F169A4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4174" w:type="dxa"/>
          </w:tcPr>
          <w:p w:rsidR="00714063" w:rsidRPr="008949F0" w:rsidRDefault="00714063" w:rsidP="00F169A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Консультирование:</w:t>
            </w:r>
          </w:p>
          <w:p w:rsidR="00714063" w:rsidRPr="00DE4977" w:rsidRDefault="00714063" w:rsidP="00F169A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9F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</w:t>
            </w:r>
            <w:r w:rsidRPr="00894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063" w:rsidRDefault="00714063" w:rsidP="00714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4977">
              <w:rPr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714063" w:rsidRDefault="00714063" w:rsidP="00714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организация и осуществление государственного жилищного надзора;</w:t>
            </w:r>
          </w:p>
          <w:p w:rsidR="00714063" w:rsidRDefault="00714063" w:rsidP="00714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предмет государственного жилищного надзора;</w:t>
            </w:r>
          </w:p>
          <w:p w:rsidR="00714063" w:rsidRDefault="00714063" w:rsidP="00714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критерии отнесения объекта контроля к категории риска;</w:t>
            </w:r>
          </w:p>
          <w:p w:rsidR="00714063" w:rsidRDefault="00714063" w:rsidP="00714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состав и порядок осуществления профилактических мероприятий;</w:t>
            </w:r>
          </w:p>
          <w:p w:rsidR="00714063" w:rsidRDefault="00714063" w:rsidP="007140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порядок подачи возражения на предостережение;</w:t>
            </w:r>
          </w:p>
          <w:p w:rsidR="00257E5D" w:rsidRDefault="00257E5D" w:rsidP="00257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="00714063">
              <w:rPr>
                <w:sz w:val="24"/>
                <w:szCs w:val="24"/>
              </w:rPr>
              <w:t>порядок обжалования решений органа государственного жилищного надзора, действий (бездействия) его должностных лиц;</w:t>
            </w:r>
          </w:p>
          <w:p w:rsidR="00714063" w:rsidRDefault="00257E5D" w:rsidP="00257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="00714063">
              <w:rPr>
                <w:sz w:val="24"/>
                <w:szCs w:val="24"/>
              </w:rPr>
              <w:t>иные вопросы, касающиеся осуществления государственного жилищного надзора.</w:t>
            </w:r>
          </w:p>
          <w:p w:rsidR="00714063" w:rsidRPr="008949F0" w:rsidRDefault="00714063" w:rsidP="00F1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714063" w:rsidRDefault="00714063" w:rsidP="00F169A4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</w:p>
          <w:p w:rsidR="00714063" w:rsidRPr="008949F0" w:rsidRDefault="00714063" w:rsidP="00F169A4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обращения</w:t>
            </w:r>
            <w:r w:rsidRPr="008949F0">
              <w:rPr>
                <w:sz w:val="24"/>
                <w:szCs w:val="24"/>
              </w:rPr>
              <w:t xml:space="preserve"> контролируемых лиц и их представителей</w:t>
            </w:r>
          </w:p>
        </w:tc>
        <w:tc>
          <w:tcPr>
            <w:tcW w:w="2684" w:type="dxa"/>
          </w:tcPr>
          <w:p w:rsidR="00714063" w:rsidRPr="008949F0" w:rsidRDefault="00714063" w:rsidP="00F169A4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жилищно-коммунального и городского хозяйства администрации</w:t>
            </w:r>
            <w:r w:rsidRPr="005A789D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город Михайловка Волгоградской области</w:t>
            </w:r>
          </w:p>
        </w:tc>
      </w:tr>
      <w:tr w:rsidR="00257E5D" w:rsidTr="00AC7EBF">
        <w:tc>
          <w:tcPr>
            <w:tcW w:w="659" w:type="dxa"/>
          </w:tcPr>
          <w:p w:rsidR="00257E5D" w:rsidRDefault="00257E5D" w:rsidP="00F169A4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4174" w:type="dxa"/>
          </w:tcPr>
          <w:p w:rsidR="00257E5D" w:rsidRDefault="00257E5D" w:rsidP="00F169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47A4">
              <w:rPr>
                <w:sz w:val="24"/>
                <w:szCs w:val="24"/>
              </w:rPr>
              <w:t>Обобщение правоприменительной практики</w:t>
            </w:r>
            <w:r>
              <w:rPr>
                <w:sz w:val="24"/>
                <w:szCs w:val="24"/>
              </w:rPr>
              <w:t>:</w:t>
            </w:r>
          </w:p>
          <w:p w:rsidR="00257E5D" w:rsidRDefault="00257E5D" w:rsidP="00F169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257E5D" w:rsidRPr="00AC7EBF" w:rsidRDefault="00257E5D" w:rsidP="00AC7EB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итогам обобщения правоприменительной практики </w:t>
            </w:r>
            <w:r>
              <w:rPr>
                <w:rFonts w:eastAsia="Calibri"/>
                <w:sz w:val="24"/>
                <w:szCs w:val="24"/>
                <w:lang w:eastAsia="en-US"/>
              </w:rPr>
              <w:t>отдел жилищно-коммунального хозяйства</w:t>
            </w:r>
            <w:r>
              <w:rPr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государственного жилищного контроля, который утверждается должностным лицом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администрации</w:t>
            </w:r>
            <w:r w:rsidRPr="005A789D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город Михайловка Волгоградской области</w:t>
            </w:r>
          </w:p>
        </w:tc>
        <w:tc>
          <w:tcPr>
            <w:tcW w:w="2514" w:type="dxa"/>
          </w:tcPr>
          <w:p w:rsidR="00257E5D" w:rsidRPr="003566C4" w:rsidRDefault="00257E5D" w:rsidP="003566C4">
            <w:pPr>
              <w:widowControl w:val="0"/>
              <w:spacing w:line="230" w:lineRule="exact"/>
              <w:rPr>
                <w:sz w:val="24"/>
                <w:szCs w:val="24"/>
              </w:rPr>
            </w:pPr>
            <w:r w:rsidRPr="003566C4">
              <w:rPr>
                <w:sz w:val="24"/>
                <w:szCs w:val="24"/>
              </w:rPr>
              <w:t xml:space="preserve">Ежегодно не позднее </w:t>
            </w:r>
            <w:r w:rsidR="003566C4" w:rsidRPr="003566C4">
              <w:rPr>
                <w:sz w:val="24"/>
                <w:szCs w:val="24"/>
              </w:rPr>
              <w:t>30 января</w:t>
            </w:r>
            <w:r w:rsidRPr="003566C4">
              <w:rPr>
                <w:sz w:val="24"/>
                <w:szCs w:val="24"/>
              </w:rPr>
              <w:t xml:space="preserve"> года, следующего за годом обобщения правоприменительной практики</w:t>
            </w:r>
          </w:p>
        </w:tc>
        <w:tc>
          <w:tcPr>
            <w:tcW w:w="2684" w:type="dxa"/>
          </w:tcPr>
          <w:p w:rsidR="00257E5D" w:rsidRPr="005A789D" w:rsidRDefault="00257E5D" w:rsidP="00F169A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5A789D">
              <w:rPr>
                <w:rFonts w:eastAsia="Calibri"/>
                <w:sz w:val="24"/>
                <w:szCs w:val="24"/>
                <w:lang w:eastAsia="en-US"/>
              </w:rPr>
              <w:t>Администрация городского округа город Михайловка Волгоградской области</w:t>
            </w:r>
          </w:p>
        </w:tc>
      </w:tr>
      <w:tr w:rsidR="00AC7EBF" w:rsidTr="00AC7EBF">
        <w:tc>
          <w:tcPr>
            <w:tcW w:w="659" w:type="dxa"/>
          </w:tcPr>
          <w:p w:rsidR="00AC7EBF" w:rsidRDefault="00AC7EBF" w:rsidP="00F169A4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5</w:t>
            </w:r>
          </w:p>
        </w:tc>
        <w:tc>
          <w:tcPr>
            <w:tcW w:w="4174" w:type="dxa"/>
          </w:tcPr>
          <w:p w:rsidR="00AC7EBF" w:rsidRPr="00F347A4" w:rsidRDefault="00AC7EBF" w:rsidP="00F1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514" w:type="dxa"/>
          </w:tcPr>
          <w:p w:rsidR="00AC7EBF" w:rsidRDefault="00AC7EBF" w:rsidP="00F169A4">
            <w:pPr>
              <w:widowControl w:val="0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третьем квартале текущего года</w:t>
            </w:r>
          </w:p>
        </w:tc>
        <w:tc>
          <w:tcPr>
            <w:tcW w:w="2684" w:type="dxa"/>
          </w:tcPr>
          <w:p w:rsidR="00AC7EBF" w:rsidRPr="005A789D" w:rsidRDefault="00AC7EBF" w:rsidP="00F169A4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 жилищно-коммунального и городского хозяйства администрации</w:t>
            </w:r>
            <w:r w:rsidRPr="005A789D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город Михайловка Волгоградской области</w:t>
            </w:r>
          </w:p>
        </w:tc>
      </w:tr>
    </w:tbl>
    <w:p w:rsidR="00714063" w:rsidRDefault="00714063" w:rsidP="000F0315">
      <w:pPr>
        <w:ind w:firstLine="567"/>
        <w:jc w:val="center"/>
        <w:rPr>
          <w:color w:val="000000"/>
          <w:szCs w:val="28"/>
          <w:shd w:val="clear" w:color="auto" w:fill="FFFFFF"/>
        </w:rPr>
      </w:pPr>
    </w:p>
    <w:p w:rsidR="00AC7EBF" w:rsidRPr="006154AD" w:rsidRDefault="00AC7EBF" w:rsidP="00AC7EBF">
      <w:pPr>
        <w:ind w:firstLine="567"/>
        <w:jc w:val="center"/>
        <w:rPr>
          <w:szCs w:val="28"/>
          <w:shd w:val="clear" w:color="auto" w:fill="FFFFFF"/>
        </w:rPr>
      </w:pPr>
      <w:r w:rsidRPr="006154AD">
        <w:rPr>
          <w:szCs w:val="28"/>
          <w:shd w:val="clear" w:color="auto" w:fill="FFFFFF"/>
        </w:rPr>
        <w:lastRenderedPageBreak/>
        <w:t xml:space="preserve">4. Показатели результативности </w:t>
      </w:r>
      <w:r>
        <w:rPr>
          <w:szCs w:val="28"/>
          <w:shd w:val="clear" w:color="auto" w:fill="FFFFFF"/>
        </w:rPr>
        <w:t>и эффективности п</w:t>
      </w:r>
      <w:r w:rsidRPr="006154AD">
        <w:rPr>
          <w:szCs w:val="28"/>
          <w:shd w:val="clear" w:color="auto" w:fill="FFFFFF"/>
        </w:rPr>
        <w:t>рограммы</w:t>
      </w:r>
      <w:r>
        <w:rPr>
          <w:szCs w:val="28"/>
          <w:shd w:val="clear" w:color="auto" w:fill="FFFFFF"/>
        </w:rPr>
        <w:t xml:space="preserve"> профилактики</w:t>
      </w:r>
    </w:p>
    <w:p w:rsidR="00AC7EBF" w:rsidRPr="002C5EF0" w:rsidRDefault="00AC7EBF" w:rsidP="00AC7EBF">
      <w:pPr>
        <w:ind w:firstLine="567"/>
        <w:jc w:val="center"/>
        <w:rPr>
          <w:sz w:val="24"/>
          <w:szCs w:val="24"/>
          <w:shd w:val="clear" w:color="auto" w:fill="FFFFFF"/>
        </w:rPr>
      </w:pPr>
    </w:p>
    <w:p w:rsidR="00AC7EBF" w:rsidRPr="0037634A" w:rsidRDefault="00AC7EBF" w:rsidP="00AC7EBF">
      <w:pPr>
        <w:pStyle w:val="ad"/>
        <w:ind w:firstLine="709"/>
        <w:jc w:val="both"/>
      </w:pPr>
      <w:r w:rsidRPr="0037634A">
        <w:rPr>
          <w:bdr w:val="none" w:sz="0" w:space="0" w:color="auto" w:frame="1"/>
        </w:rPr>
        <w:t>Реализация программы профилактики способствует:</w:t>
      </w:r>
    </w:p>
    <w:p w:rsidR="00AC7EBF" w:rsidRPr="0037634A" w:rsidRDefault="00AC7EBF" w:rsidP="00AC7EBF">
      <w:pPr>
        <w:pStyle w:val="ad"/>
        <w:numPr>
          <w:ilvl w:val="0"/>
          <w:numId w:val="5"/>
        </w:numPr>
        <w:jc w:val="both"/>
      </w:pPr>
      <w:r w:rsidRPr="0037634A">
        <w:rPr>
          <w:bdr w:val="none" w:sz="0" w:space="0" w:color="auto" w:frame="1"/>
        </w:rPr>
        <w:t>Увеличению доли контролируемых лиц, соблюдающих обязательные</w:t>
      </w:r>
    </w:p>
    <w:p w:rsidR="00AC7EBF" w:rsidRDefault="00AC7EBF" w:rsidP="00AC7EBF">
      <w:pPr>
        <w:pStyle w:val="ad"/>
        <w:jc w:val="both"/>
      </w:pPr>
      <w:r w:rsidRPr="0037634A">
        <w:rPr>
          <w:bdr w:val="none" w:sz="0" w:space="0" w:color="auto" w:frame="1"/>
        </w:rPr>
        <w:t xml:space="preserve">требования законодательства в сфере </w:t>
      </w:r>
      <w:r>
        <w:rPr>
          <w:bdr w:val="none" w:sz="0" w:space="0" w:color="auto" w:frame="1"/>
        </w:rPr>
        <w:t>регионального жилищного контроля (надзора)</w:t>
      </w:r>
      <w:r w:rsidRPr="0037634A">
        <w:rPr>
          <w:bdr w:val="none" w:sz="0" w:space="0" w:color="auto" w:frame="1"/>
        </w:rPr>
        <w:t>.</w:t>
      </w:r>
    </w:p>
    <w:p w:rsidR="00AC7EBF" w:rsidRPr="006154AD" w:rsidRDefault="00AC7EBF" w:rsidP="004F26FA">
      <w:pPr>
        <w:pStyle w:val="ad"/>
        <w:numPr>
          <w:ilvl w:val="0"/>
          <w:numId w:val="5"/>
        </w:numPr>
        <w:ind w:left="0" w:firstLine="360"/>
        <w:jc w:val="both"/>
      </w:pPr>
      <w:r w:rsidRPr="0037634A">
        <w:rPr>
          <w:bdr w:val="none" w:sz="0" w:space="0" w:color="auto" w:frame="1"/>
        </w:rPr>
        <w:t>Развитию системы профилактических мероприятий, проводимых</w:t>
      </w:r>
      <w:r>
        <w:rPr>
          <w:bdr w:val="none" w:sz="0" w:space="0" w:color="auto" w:frame="1"/>
        </w:rPr>
        <w:t xml:space="preserve"> контрольным органом</w:t>
      </w:r>
      <w:r w:rsidRPr="0037634A">
        <w:rPr>
          <w:bdr w:val="none" w:sz="0" w:space="0" w:color="auto" w:frame="1"/>
        </w:rPr>
        <w:t>.</w:t>
      </w:r>
    </w:p>
    <w:p w:rsidR="00AC7EBF" w:rsidRPr="0037634A" w:rsidRDefault="00AC7EBF" w:rsidP="00AC7EBF">
      <w:pPr>
        <w:pStyle w:val="ad"/>
        <w:ind w:left="720"/>
        <w:jc w:val="both"/>
      </w:pPr>
    </w:p>
    <w:p w:rsidR="000F0315" w:rsidRPr="008949F0" w:rsidRDefault="00AC7EBF" w:rsidP="00AC7EBF">
      <w:pPr>
        <w:pStyle w:val="ad"/>
        <w:jc w:val="both"/>
        <w:rPr>
          <w:sz w:val="24"/>
          <w:szCs w:val="24"/>
        </w:rPr>
      </w:pPr>
      <w:r w:rsidRPr="0037634A">
        <w:rPr>
          <w:bdr w:val="none" w:sz="0" w:space="0" w:color="auto" w:frame="1"/>
        </w:rPr>
        <w:t xml:space="preserve">Оценка </w:t>
      </w:r>
      <w:r>
        <w:rPr>
          <w:bdr w:val="none" w:sz="0" w:space="0" w:color="auto" w:frame="1"/>
        </w:rPr>
        <w:t xml:space="preserve">результативности и </w:t>
      </w:r>
      <w:r w:rsidRPr="0037634A">
        <w:rPr>
          <w:bdr w:val="none" w:sz="0" w:space="0" w:color="auto" w:frame="1"/>
        </w:rPr>
        <w:t xml:space="preserve">эффективности реализации программы </w:t>
      </w:r>
      <w:r>
        <w:rPr>
          <w:bdr w:val="none" w:sz="0" w:space="0" w:color="auto" w:frame="1"/>
        </w:rPr>
        <w:t xml:space="preserve">профилактики </w:t>
      </w:r>
      <w:r w:rsidRPr="0037634A">
        <w:rPr>
          <w:bdr w:val="none" w:sz="0" w:space="0" w:color="auto" w:frame="1"/>
        </w:rPr>
        <w:t>по итогам года осуществляется по следующим показателям</w:t>
      </w:r>
      <w:r>
        <w:rPr>
          <w:bdr w:val="none" w:sz="0" w:space="0" w:color="auto" w:frame="1"/>
        </w:rPr>
        <w:t>:</w:t>
      </w:r>
    </w:p>
    <w:p w:rsidR="000F0315" w:rsidRPr="002C5EF0" w:rsidRDefault="000F0315" w:rsidP="000F0315">
      <w:pPr>
        <w:ind w:firstLine="567"/>
        <w:jc w:val="center"/>
        <w:rPr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650"/>
        <w:gridCol w:w="2409"/>
      </w:tblGrid>
      <w:tr w:rsidR="000F0315" w:rsidRPr="002C5EF0" w:rsidTr="001D35C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15" w:rsidRPr="002C5EF0" w:rsidRDefault="000F0315" w:rsidP="00671BD4">
            <w:pPr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№</w:t>
            </w:r>
          </w:p>
          <w:p w:rsidR="000F0315" w:rsidRPr="002C5EF0" w:rsidRDefault="000F0315" w:rsidP="00671BD4">
            <w:pPr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п/п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15" w:rsidRPr="002C5EF0" w:rsidRDefault="000F0315" w:rsidP="00671BD4">
            <w:pPr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315" w:rsidRPr="002C5EF0" w:rsidRDefault="000F0315" w:rsidP="00671BD4">
            <w:pPr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Величина</w:t>
            </w:r>
          </w:p>
        </w:tc>
      </w:tr>
      <w:tr w:rsidR="000F0315" w:rsidRPr="002C5EF0" w:rsidTr="001D35C7">
        <w:trPr>
          <w:trHeight w:hRule="exact" w:val="16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15" w:rsidRPr="002C5EF0" w:rsidRDefault="000F0315" w:rsidP="00671BD4">
            <w:pPr>
              <w:ind w:firstLine="567"/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11.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0315" w:rsidRPr="001D35C7" w:rsidRDefault="000F0315" w:rsidP="004F26FA">
            <w:pPr>
              <w:pStyle w:val="ConsPlusNormal"/>
              <w:ind w:left="119" w:right="132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EF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</w:t>
            </w:r>
            <w:r w:rsidR="0075561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C5EF0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315" w:rsidRPr="002C5EF0" w:rsidRDefault="000F0315" w:rsidP="00671BD4">
            <w:pPr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100%</w:t>
            </w:r>
          </w:p>
        </w:tc>
      </w:tr>
      <w:tr w:rsidR="000F0315" w:rsidRPr="002C5EF0" w:rsidTr="001D35C7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2C5EF0" w:rsidRDefault="000F0315" w:rsidP="00671BD4">
            <w:pPr>
              <w:ind w:firstLine="567"/>
              <w:jc w:val="center"/>
              <w:rPr>
                <w:sz w:val="24"/>
                <w:szCs w:val="24"/>
              </w:rPr>
            </w:pPr>
            <w:r w:rsidRPr="002C5EF0">
              <w:rPr>
                <w:sz w:val="24"/>
                <w:szCs w:val="24"/>
              </w:rPr>
              <w:t>22.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207D31" w:rsidRDefault="007150E4" w:rsidP="004F26FA">
            <w:pPr>
              <w:ind w:left="119" w:right="132" w:firstLine="119"/>
              <w:rPr>
                <w:sz w:val="24"/>
                <w:szCs w:val="24"/>
                <w:highlight w:val="yellow"/>
              </w:rPr>
            </w:pPr>
            <w:r w:rsidRPr="007150E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15" w:rsidRPr="00207D31" w:rsidRDefault="007150E4" w:rsidP="00671BD4">
            <w:pPr>
              <w:jc w:val="center"/>
              <w:rPr>
                <w:sz w:val="24"/>
                <w:szCs w:val="24"/>
                <w:highlight w:val="yellow"/>
              </w:rPr>
            </w:pPr>
            <w:r w:rsidRPr="002C5EF0">
              <w:rPr>
                <w:sz w:val="24"/>
                <w:szCs w:val="24"/>
              </w:rPr>
              <w:t>100%</w:t>
            </w:r>
            <w:r>
              <w:rPr>
                <w:sz w:val="24"/>
                <w:szCs w:val="24"/>
              </w:rPr>
              <w:t xml:space="preserve"> от числа обратившихся</w:t>
            </w:r>
          </w:p>
        </w:tc>
      </w:tr>
      <w:tr w:rsidR="000F0315" w:rsidRPr="002C5EF0" w:rsidTr="001D35C7">
        <w:trPr>
          <w:trHeight w:hRule="exact" w:val="14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2C5EF0" w:rsidRDefault="000F0315" w:rsidP="00671BD4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2C5EF0">
              <w:rPr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0315" w:rsidRPr="002C5EF0" w:rsidRDefault="007150E4" w:rsidP="00671BD4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315" w:rsidRPr="002C5EF0" w:rsidRDefault="007150E4" w:rsidP="00715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мероприятия, проведенного контрольным (надзорным) органом</w:t>
            </w:r>
          </w:p>
        </w:tc>
      </w:tr>
      <w:tr w:rsidR="00917558" w:rsidRPr="002C5EF0" w:rsidTr="001D35C7">
        <w:trPr>
          <w:trHeight w:hRule="exact" w:val="13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58" w:rsidRPr="002C5EF0" w:rsidRDefault="00917558" w:rsidP="00671BD4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  <w:r w:rsidR="001D35C7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558" w:rsidRDefault="00917558" w:rsidP="004F26FA">
            <w:pPr>
              <w:pStyle w:val="ConsPlusNormal"/>
              <w:ind w:left="119" w:right="132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3E5" w:rsidRDefault="0075561C" w:rsidP="00715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Исполнено/</w:t>
            </w:r>
          </w:p>
          <w:p w:rsidR="00917558" w:rsidRDefault="0075561C" w:rsidP="00715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исполнено</w:t>
            </w:r>
          </w:p>
        </w:tc>
      </w:tr>
    </w:tbl>
    <w:p w:rsidR="000F0315" w:rsidRPr="008949F0" w:rsidRDefault="000F0315" w:rsidP="000F0315">
      <w:pPr>
        <w:ind w:firstLine="567"/>
        <w:jc w:val="center"/>
        <w:rPr>
          <w:sz w:val="24"/>
          <w:szCs w:val="24"/>
        </w:rPr>
      </w:pPr>
    </w:p>
    <w:p w:rsidR="00AC7EBF" w:rsidRDefault="00AC7EBF" w:rsidP="00AC7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(социальный и э</w:t>
      </w:r>
      <w:r w:rsidRPr="00DE4977">
        <w:rPr>
          <w:rFonts w:ascii="Times New Roman" w:hAnsi="Times New Roman" w:cs="Times New Roman"/>
          <w:sz w:val="28"/>
          <w:szCs w:val="28"/>
        </w:rPr>
        <w:t>кономический эффект от реализованных мероприятий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E4977">
        <w:rPr>
          <w:rFonts w:ascii="Times New Roman" w:hAnsi="Times New Roman" w:cs="Times New Roman"/>
          <w:sz w:val="28"/>
          <w:szCs w:val="28"/>
        </w:rPr>
        <w:t>:</w:t>
      </w:r>
    </w:p>
    <w:p w:rsidR="00AC7EBF" w:rsidRPr="006A7C4F" w:rsidRDefault="00AC7EBF" w:rsidP="00AC7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4F">
        <w:rPr>
          <w:rFonts w:ascii="Times New Roman" w:hAnsi="Times New Roman" w:cs="Times New Roman"/>
          <w:sz w:val="28"/>
          <w:szCs w:val="28"/>
        </w:rPr>
        <w:t>- снижение доли подконтрольных субъектов (юридических лиц, индивидуальных предпринимателей, осуществляющих предпринимательскую деятельность по управлению многоквартирными домами, товариществ собственников жилья, жилищных, жилищно-строительных или иных специализированных потребительских кооперативов, пользователей и нанимателей муниципальных жилых помещений), допустивших нарушения обязательных требований, требований, установленных муниципальными правовыми актами;</w:t>
      </w:r>
    </w:p>
    <w:p w:rsidR="00AC7EBF" w:rsidRDefault="00AC7EBF" w:rsidP="00AC7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4F">
        <w:rPr>
          <w:rFonts w:ascii="Times New Roman" w:hAnsi="Times New Roman" w:cs="Times New Roman"/>
          <w:sz w:val="28"/>
          <w:szCs w:val="28"/>
        </w:rPr>
        <w:t>- увеличение доли мероприятий по профилактике нарушений обязательных требований, требований, установленных муниципальными правовыми актами;</w:t>
      </w:r>
    </w:p>
    <w:p w:rsidR="00AC7EBF" w:rsidRPr="006A7C4F" w:rsidRDefault="00AC7EBF" w:rsidP="00AC7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предотвращение нарушения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 РФ;</w:t>
      </w:r>
    </w:p>
    <w:p w:rsidR="00AC7EBF" w:rsidRPr="006A7C4F" w:rsidRDefault="00AC7EBF" w:rsidP="00AC7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4F">
        <w:rPr>
          <w:rFonts w:ascii="Times New Roman" w:hAnsi="Times New Roman" w:cs="Times New Roman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предпринимателям, гражданам предостережения о недопустимости нарушения обязательных требований, а не проведение внеплановой проверки;</w:t>
      </w:r>
    </w:p>
    <w:p w:rsidR="00AC7EBF" w:rsidRPr="006A7C4F" w:rsidRDefault="00AC7EBF" w:rsidP="00AC7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C4F">
        <w:rPr>
          <w:rFonts w:ascii="Times New Roman" w:hAnsi="Times New Roman" w:cs="Times New Roman"/>
          <w:sz w:val="28"/>
          <w:szCs w:val="28"/>
        </w:rPr>
        <w:t>- повышение уровня доверия подконтрольных субъектов к контрольному органу.</w:t>
      </w:r>
    </w:p>
    <w:p w:rsidR="000F0315" w:rsidRPr="008949F0" w:rsidRDefault="000F0315" w:rsidP="000F0315">
      <w:pPr>
        <w:ind w:firstLine="567"/>
        <w:jc w:val="center"/>
        <w:rPr>
          <w:sz w:val="24"/>
          <w:szCs w:val="24"/>
        </w:rPr>
      </w:pPr>
    </w:p>
    <w:p w:rsidR="00645E4B" w:rsidRPr="008949F0" w:rsidRDefault="00645E4B" w:rsidP="00645E4B">
      <w:pPr>
        <w:jc w:val="both"/>
        <w:rPr>
          <w:sz w:val="24"/>
          <w:szCs w:val="24"/>
        </w:rPr>
      </w:pPr>
      <w:r w:rsidRPr="008949F0">
        <w:rPr>
          <w:sz w:val="24"/>
          <w:szCs w:val="24"/>
        </w:rPr>
        <w:t xml:space="preserve"> </w:t>
      </w:r>
    </w:p>
    <w:p w:rsidR="00645E4B" w:rsidRPr="008F0F18" w:rsidRDefault="00645E4B" w:rsidP="00645E4B">
      <w:pPr>
        <w:ind w:left="5940"/>
        <w:jc w:val="right"/>
        <w:rPr>
          <w:szCs w:val="28"/>
        </w:rPr>
      </w:pPr>
    </w:p>
    <w:sectPr w:rsidR="00645E4B" w:rsidRPr="008F0F18" w:rsidSect="00E933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54" w:right="1276" w:bottom="1134" w:left="1559" w:header="487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9A4" w:rsidRDefault="00F169A4">
      <w:r>
        <w:separator/>
      </w:r>
    </w:p>
  </w:endnote>
  <w:endnote w:type="continuationSeparator" w:id="1">
    <w:p w:rsidR="00F169A4" w:rsidRDefault="00F16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DF" w:rsidRDefault="00C62C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DF" w:rsidRDefault="00C62CD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CDF" w:rsidRDefault="00C62C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9A4" w:rsidRDefault="00F169A4">
      <w:r>
        <w:separator/>
      </w:r>
    </w:p>
  </w:footnote>
  <w:footnote w:type="continuationSeparator" w:id="1">
    <w:p w:rsidR="00F169A4" w:rsidRDefault="00F16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A4" w:rsidRDefault="00E972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69A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69A4">
      <w:rPr>
        <w:rStyle w:val="a4"/>
        <w:noProof/>
      </w:rPr>
      <w:t>1</w:t>
    </w:r>
    <w:r>
      <w:rPr>
        <w:rStyle w:val="a4"/>
      </w:rPr>
      <w:fldChar w:fldCharType="end"/>
    </w:r>
  </w:p>
  <w:p w:rsidR="00F169A4" w:rsidRDefault="00F169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A4" w:rsidRDefault="00E972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69A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2CDF">
      <w:rPr>
        <w:rStyle w:val="a4"/>
        <w:noProof/>
      </w:rPr>
      <w:t>10</w:t>
    </w:r>
    <w:r>
      <w:rPr>
        <w:rStyle w:val="a4"/>
      </w:rPr>
      <w:fldChar w:fldCharType="end"/>
    </w:r>
  </w:p>
  <w:p w:rsidR="00F169A4" w:rsidRDefault="00F169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9A4" w:rsidRDefault="00F169A4" w:rsidP="00E933E5">
    <w:pPr>
      <w:jc w:val="center"/>
      <w:rPr>
        <w:b/>
      </w:rPr>
    </w:pPr>
  </w:p>
  <w:p w:rsidR="00F169A4" w:rsidRDefault="00F169A4" w:rsidP="00E933E5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2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69A4" w:rsidRDefault="00F169A4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F169A4" w:rsidRDefault="00F169A4" w:rsidP="006F009B">
    <w:pPr>
      <w:jc w:val="center"/>
      <w:rPr>
        <w:b/>
      </w:rPr>
    </w:pPr>
    <w:r>
      <w:rPr>
        <w:b/>
      </w:rPr>
      <w:t>ГОРОД МИХАЙЛОВКА</w:t>
    </w:r>
  </w:p>
  <w:p w:rsidR="00F169A4" w:rsidRDefault="00F169A4" w:rsidP="006F009B">
    <w:pPr>
      <w:jc w:val="center"/>
      <w:rPr>
        <w:b/>
      </w:rPr>
    </w:pPr>
    <w:r>
      <w:rPr>
        <w:b/>
      </w:rPr>
      <w:t>ВОЛГОГРАДСКОЙ ОБЛАСТИ</w:t>
    </w:r>
  </w:p>
  <w:p w:rsidR="00F169A4" w:rsidRDefault="00F169A4" w:rsidP="006F009B">
    <w:pPr>
      <w:jc w:val="center"/>
      <w:rPr>
        <w:b/>
      </w:rPr>
    </w:pPr>
  </w:p>
  <w:p w:rsidR="00F169A4" w:rsidRDefault="00F169A4" w:rsidP="006131A4">
    <w:pPr>
      <w:jc w:val="center"/>
      <w:rPr>
        <w:b/>
      </w:rPr>
    </w:pPr>
  </w:p>
  <w:p w:rsidR="00F169A4" w:rsidRDefault="00F169A4" w:rsidP="006131A4">
    <w:pPr>
      <w:jc w:val="center"/>
      <w:rPr>
        <w:b/>
      </w:rPr>
    </w:pPr>
    <w:r>
      <w:rPr>
        <w:b/>
      </w:rPr>
      <w:t>ПОСТАНОВЛЕНИЕ</w:t>
    </w:r>
  </w:p>
  <w:p w:rsidR="00F169A4" w:rsidRDefault="00F169A4" w:rsidP="006131A4">
    <w:pPr>
      <w:jc w:val="center"/>
      <w:rPr>
        <w:b/>
      </w:rPr>
    </w:pPr>
  </w:p>
  <w:p w:rsidR="00F169A4" w:rsidRDefault="00F169A4" w:rsidP="006131A4">
    <w:pPr>
      <w:jc w:val="center"/>
      <w:rPr>
        <w:b/>
      </w:rPr>
    </w:pPr>
  </w:p>
  <w:p w:rsidR="00F169A4" w:rsidRDefault="00F169A4" w:rsidP="006131A4">
    <w:r>
      <w:t>от 2</w:t>
    </w:r>
    <w:r w:rsidR="00C62CDF">
      <w:t>6</w:t>
    </w:r>
    <w:r>
      <w:t xml:space="preserve"> сентября 2022 г.                             № </w:t>
    </w:r>
  </w:p>
  <w:p w:rsidR="00F169A4" w:rsidRDefault="00F169A4" w:rsidP="006131A4"/>
  <w:p w:rsidR="00F169A4" w:rsidRDefault="00F169A4" w:rsidP="006131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718"/>
    <w:multiLevelType w:val="hybridMultilevel"/>
    <w:tmpl w:val="A05C5C8E"/>
    <w:lvl w:ilvl="0" w:tplc="96D26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C4632"/>
    <w:multiLevelType w:val="hybridMultilevel"/>
    <w:tmpl w:val="441C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8737B"/>
    <w:multiLevelType w:val="hybridMultilevel"/>
    <w:tmpl w:val="A05C5C8E"/>
    <w:lvl w:ilvl="0" w:tplc="96D26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EF56DB"/>
    <w:multiLevelType w:val="hybridMultilevel"/>
    <w:tmpl w:val="6B04D734"/>
    <w:lvl w:ilvl="0" w:tplc="40545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06"/>
    <w:rsid w:val="00001852"/>
    <w:rsid w:val="00006AD8"/>
    <w:rsid w:val="00006D3B"/>
    <w:rsid w:val="0002043A"/>
    <w:rsid w:val="000318FB"/>
    <w:rsid w:val="00041482"/>
    <w:rsid w:val="00064AA1"/>
    <w:rsid w:val="00091DA0"/>
    <w:rsid w:val="000B7B8B"/>
    <w:rsid w:val="000C115E"/>
    <w:rsid w:val="000C256C"/>
    <w:rsid w:val="000C5DBA"/>
    <w:rsid w:val="000D1360"/>
    <w:rsid w:val="000F0315"/>
    <w:rsid w:val="000F66B1"/>
    <w:rsid w:val="00117D26"/>
    <w:rsid w:val="00146153"/>
    <w:rsid w:val="00154B10"/>
    <w:rsid w:val="00154B1E"/>
    <w:rsid w:val="00155AEB"/>
    <w:rsid w:val="0016155F"/>
    <w:rsid w:val="00180A77"/>
    <w:rsid w:val="00186854"/>
    <w:rsid w:val="00194CCA"/>
    <w:rsid w:val="00196B1F"/>
    <w:rsid w:val="001A47CF"/>
    <w:rsid w:val="001A5EF1"/>
    <w:rsid w:val="001B40E3"/>
    <w:rsid w:val="001D35C7"/>
    <w:rsid w:val="001E2362"/>
    <w:rsid w:val="001F17F9"/>
    <w:rsid w:val="001F2A42"/>
    <w:rsid w:val="002033DE"/>
    <w:rsid w:val="00207D31"/>
    <w:rsid w:val="00214538"/>
    <w:rsid w:val="00217009"/>
    <w:rsid w:val="00224974"/>
    <w:rsid w:val="0025126C"/>
    <w:rsid w:val="00257E5D"/>
    <w:rsid w:val="00261663"/>
    <w:rsid w:val="00266139"/>
    <w:rsid w:val="002679EA"/>
    <w:rsid w:val="00271930"/>
    <w:rsid w:val="002A186B"/>
    <w:rsid w:val="002A7B72"/>
    <w:rsid w:val="002C5EF0"/>
    <w:rsid w:val="002C6C2F"/>
    <w:rsid w:val="002D53DD"/>
    <w:rsid w:val="002E3DA1"/>
    <w:rsid w:val="002E7997"/>
    <w:rsid w:val="003014CC"/>
    <w:rsid w:val="003347DF"/>
    <w:rsid w:val="003352BB"/>
    <w:rsid w:val="003566C4"/>
    <w:rsid w:val="00360B2D"/>
    <w:rsid w:val="00364DAF"/>
    <w:rsid w:val="00366011"/>
    <w:rsid w:val="003C21B5"/>
    <w:rsid w:val="003C6135"/>
    <w:rsid w:val="003D66DA"/>
    <w:rsid w:val="003E6348"/>
    <w:rsid w:val="004124F8"/>
    <w:rsid w:val="0044043D"/>
    <w:rsid w:val="00456C82"/>
    <w:rsid w:val="004A06F6"/>
    <w:rsid w:val="004A088F"/>
    <w:rsid w:val="004A1C84"/>
    <w:rsid w:val="004B2BCA"/>
    <w:rsid w:val="004B5410"/>
    <w:rsid w:val="004C1248"/>
    <w:rsid w:val="004C2CB3"/>
    <w:rsid w:val="004D47D0"/>
    <w:rsid w:val="004E0501"/>
    <w:rsid w:val="004E3659"/>
    <w:rsid w:val="004F26FA"/>
    <w:rsid w:val="0053068F"/>
    <w:rsid w:val="00543CF4"/>
    <w:rsid w:val="0055197F"/>
    <w:rsid w:val="0055717F"/>
    <w:rsid w:val="00590B22"/>
    <w:rsid w:val="005A0923"/>
    <w:rsid w:val="005A1464"/>
    <w:rsid w:val="005A34CE"/>
    <w:rsid w:val="005A789D"/>
    <w:rsid w:val="005E0662"/>
    <w:rsid w:val="005F22A7"/>
    <w:rsid w:val="00603F3B"/>
    <w:rsid w:val="006131A4"/>
    <w:rsid w:val="00645E4B"/>
    <w:rsid w:val="00650139"/>
    <w:rsid w:val="00652B09"/>
    <w:rsid w:val="00671BD4"/>
    <w:rsid w:val="006752DA"/>
    <w:rsid w:val="00675FB3"/>
    <w:rsid w:val="00677BD5"/>
    <w:rsid w:val="006D0445"/>
    <w:rsid w:val="006D6BDE"/>
    <w:rsid w:val="006E2FC9"/>
    <w:rsid w:val="006E7E21"/>
    <w:rsid w:val="006F009B"/>
    <w:rsid w:val="006F0D41"/>
    <w:rsid w:val="00703CF6"/>
    <w:rsid w:val="00714063"/>
    <w:rsid w:val="007150E4"/>
    <w:rsid w:val="0072327B"/>
    <w:rsid w:val="00746317"/>
    <w:rsid w:val="00752EA5"/>
    <w:rsid w:val="0075561C"/>
    <w:rsid w:val="00756418"/>
    <w:rsid w:val="00773B98"/>
    <w:rsid w:val="007811A1"/>
    <w:rsid w:val="0079140A"/>
    <w:rsid w:val="007A00E5"/>
    <w:rsid w:val="007B48CC"/>
    <w:rsid w:val="007C5B68"/>
    <w:rsid w:val="007C5D06"/>
    <w:rsid w:val="007C5FFC"/>
    <w:rsid w:val="007D3CE5"/>
    <w:rsid w:val="007E78B5"/>
    <w:rsid w:val="007F37BD"/>
    <w:rsid w:val="007F731C"/>
    <w:rsid w:val="008110A8"/>
    <w:rsid w:val="00820AE1"/>
    <w:rsid w:val="00825644"/>
    <w:rsid w:val="00832048"/>
    <w:rsid w:val="00837AA1"/>
    <w:rsid w:val="00864FD6"/>
    <w:rsid w:val="008743CD"/>
    <w:rsid w:val="00875862"/>
    <w:rsid w:val="00881271"/>
    <w:rsid w:val="008826E4"/>
    <w:rsid w:val="008949F0"/>
    <w:rsid w:val="008A3075"/>
    <w:rsid w:val="008B5122"/>
    <w:rsid w:val="008D072C"/>
    <w:rsid w:val="008D31B6"/>
    <w:rsid w:val="008D7C78"/>
    <w:rsid w:val="008E1153"/>
    <w:rsid w:val="00902F8C"/>
    <w:rsid w:val="0091278A"/>
    <w:rsid w:val="00915152"/>
    <w:rsid w:val="00917558"/>
    <w:rsid w:val="00931D9A"/>
    <w:rsid w:val="0095113F"/>
    <w:rsid w:val="0096262A"/>
    <w:rsid w:val="009641A7"/>
    <w:rsid w:val="009950C6"/>
    <w:rsid w:val="00997DB1"/>
    <w:rsid w:val="009B5416"/>
    <w:rsid w:val="009C4504"/>
    <w:rsid w:val="009E5F00"/>
    <w:rsid w:val="009F1A74"/>
    <w:rsid w:val="00A00829"/>
    <w:rsid w:val="00A01DC5"/>
    <w:rsid w:val="00A16222"/>
    <w:rsid w:val="00A22EEE"/>
    <w:rsid w:val="00A81CBE"/>
    <w:rsid w:val="00A85398"/>
    <w:rsid w:val="00A95B57"/>
    <w:rsid w:val="00AB10E2"/>
    <w:rsid w:val="00AC7EBF"/>
    <w:rsid w:val="00AD49C0"/>
    <w:rsid w:val="00AD52B3"/>
    <w:rsid w:val="00AE2325"/>
    <w:rsid w:val="00AE5F30"/>
    <w:rsid w:val="00AF149B"/>
    <w:rsid w:val="00AF6CD4"/>
    <w:rsid w:val="00B011CC"/>
    <w:rsid w:val="00B04843"/>
    <w:rsid w:val="00B22F99"/>
    <w:rsid w:val="00B2346D"/>
    <w:rsid w:val="00B2364E"/>
    <w:rsid w:val="00B31F88"/>
    <w:rsid w:val="00B32535"/>
    <w:rsid w:val="00B35DD9"/>
    <w:rsid w:val="00B505E4"/>
    <w:rsid w:val="00B55B89"/>
    <w:rsid w:val="00B74E0D"/>
    <w:rsid w:val="00B821A0"/>
    <w:rsid w:val="00B94602"/>
    <w:rsid w:val="00B97047"/>
    <w:rsid w:val="00BA55FF"/>
    <w:rsid w:val="00BB0626"/>
    <w:rsid w:val="00BC1216"/>
    <w:rsid w:val="00BE779A"/>
    <w:rsid w:val="00C02FD6"/>
    <w:rsid w:val="00C2136C"/>
    <w:rsid w:val="00C417D6"/>
    <w:rsid w:val="00C62CDF"/>
    <w:rsid w:val="00C73CA9"/>
    <w:rsid w:val="00CA6F20"/>
    <w:rsid w:val="00CA77C9"/>
    <w:rsid w:val="00CA7A74"/>
    <w:rsid w:val="00CB0155"/>
    <w:rsid w:val="00CB3E11"/>
    <w:rsid w:val="00CC59E0"/>
    <w:rsid w:val="00CD1F24"/>
    <w:rsid w:val="00CF720D"/>
    <w:rsid w:val="00D0471F"/>
    <w:rsid w:val="00D075DB"/>
    <w:rsid w:val="00D14124"/>
    <w:rsid w:val="00D155B7"/>
    <w:rsid w:val="00D243F2"/>
    <w:rsid w:val="00D27458"/>
    <w:rsid w:val="00D41996"/>
    <w:rsid w:val="00D4239D"/>
    <w:rsid w:val="00D51B90"/>
    <w:rsid w:val="00D81430"/>
    <w:rsid w:val="00D846D1"/>
    <w:rsid w:val="00D8507E"/>
    <w:rsid w:val="00D85B26"/>
    <w:rsid w:val="00DA1CB1"/>
    <w:rsid w:val="00DA24A6"/>
    <w:rsid w:val="00DB6153"/>
    <w:rsid w:val="00DE171B"/>
    <w:rsid w:val="00DE3677"/>
    <w:rsid w:val="00DF366D"/>
    <w:rsid w:val="00E72444"/>
    <w:rsid w:val="00E933E5"/>
    <w:rsid w:val="00E97297"/>
    <w:rsid w:val="00E97A37"/>
    <w:rsid w:val="00EA42AF"/>
    <w:rsid w:val="00EA5654"/>
    <w:rsid w:val="00EB4F8A"/>
    <w:rsid w:val="00EC4268"/>
    <w:rsid w:val="00ED572C"/>
    <w:rsid w:val="00ED6259"/>
    <w:rsid w:val="00EE1A8C"/>
    <w:rsid w:val="00EE3BEE"/>
    <w:rsid w:val="00F169A4"/>
    <w:rsid w:val="00F26A18"/>
    <w:rsid w:val="00F30D44"/>
    <w:rsid w:val="00F31532"/>
    <w:rsid w:val="00F347A4"/>
    <w:rsid w:val="00F456AE"/>
    <w:rsid w:val="00F74207"/>
    <w:rsid w:val="00F80BA0"/>
    <w:rsid w:val="00F83335"/>
    <w:rsid w:val="00FB38B3"/>
    <w:rsid w:val="00FC208F"/>
    <w:rsid w:val="00FF4FCC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D26"/>
    <w:rPr>
      <w:sz w:val="28"/>
    </w:rPr>
  </w:style>
  <w:style w:type="paragraph" w:styleId="4">
    <w:name w:val="heading 4"/>
    <w:basedOn w:val="a"/>
    <w:next w:val="a"/>
    <w:qFormat/>
    <w:rsid w:val="00117D26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7D2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17D26"/>
  </w:style>
  <w:style w:type="paragraph" w:styleId="a5">
    <w:name w:val="Body Text Indent"/>
    <w:basedOn w:val="a"/>
    <w:rsid w:val="00117D26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45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45E4B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645E4B"/>
    <w:rPr>
      <w:i/>
      <w:iCs/>
    </w:rPr>
  </w:style>
  <w:style w:type="paragraph" w:customStyle="1" w:styleId="ConsPlusNormal">
    <w:name w:val="ConsPlusNormal"/>
    <w:link w:val="ConsPlusNormal1"/>
    <w:qFormat/>
    <w:rsid w:val="000F03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0F03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0F0315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0F0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0F0315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0F0315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71406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E9152D9E8C625F9DD3A71ADC276E63B52D8A80F5DBB79FC6E08815312BD19C5E02B5AFEFEBF3761363CC6FE84BD2C23265545133D843CV5t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132D624D2EF85992BC64B0DBF2FCE473DC6179BA6481C0D11AC794C6BEE0BDE993833300FD746CB9BA3CF89AADADB2EAF5B53356v2W3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7EE74206487EFDB93EBB86F7ABEE1AEE54205E47F5171E00114560CCD966A46F8A4ECFF15BADC932FF8732AFC84B003A1635B09F6DD00EFh4x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EE74206487EFDB93EBB86F7ABEE1AEE34202ED755A71E00114560CCD966A46EAA4B4F317BAC39327ED257BBAhDx3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11</Pages>
  <Words>1963</Words>
  <Characters>16888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18814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43</cp:revision>
  <cp:lastPrinted>2022-02-01T12:08:00Z</cp:lastPrinted>
  <dcterms:created xsi:type="dcterms:W3CDTF">2021-10-04T08:28:00Z</dcterms:created>
  <dcterms:modified xsi:type="dcterms:W3CDTF">2022-09-27T08:10:00Z</dcterms:modified>
</cp:coreProperties>
</file>